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010" w:rsidRPr="00E91EF4" w:rsidRDefault="00076010" w:rsidP="00076010">
      <w:pPr>
        <w:shd w:val="clear" w:color="auto" w:fill="FFFFFF"/>
        <w:ind w:left="58"/>
        <w:jc w:val="center"/>
      </w:pPr>
      <w:r>
        <w:t xml:space="preserve">  </w:t>
      </w:r>
      <w:r>
        <w:rPr>
          <w:noProof/>
        </w:rPr>
        <w:drawing>
          <wp:inline distT="0" distB="0" distL="0" distR="0" wp14:anchorId="314E879E" wp14:editId="2CB575C4">
            <wp:extent cx="495300" cy="6286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628650"/>
                    </a:xfrm>
                    <a:prstGeom prst="rect">
                      <a:avLst/>
                    </a:prstGeom>
                    <a:noFill/>
                    <a:ln>
                      <a:noFill/>
                    </a:ln>
                  </pic:spPr>
                </pic:pic>
              </a:graphicData>
            </a:graphic>
          </wp:inline>
        </w:drawing>
      </w:r>
    </w:p>
    <w:p w:rsidR="00076010" w:rsidRDefault="00076010" w:rsidP="00076010">
      <w:pPr>
        <w:shd w:val="clear" w:color="auto" w:fill="FFFFFF"/>
        <w:ind w:left="58"/>
        <w:jc w:val="center"/>
      </w:pPr>
      <w:r>
        <w:t>Российская Федерация</w:t>
      </w:r>
    </w:p>
    <w:p w:rsidR="00076010" w:rsidRPr="00640B97" w:rsidRDefault="00076010" w:rsidP="00076010">
      <w:pPr>
        <w:shd w:val="clear" w:color="auto" w:fill="FFFFFF"/>
        <w:spacing w:before="130"/>
        <w:ind w:left="886"/>
        <w:rPr>
          <w:sz w:val="28"/>
          <w:szCs w:val="28"/>
        </w:rPr>
      </w:pPr>
      <w:r w:rsidRPr="00640B97">
        <w:rPr>
          <w:b/>
          <w:bCs/>
          <w:sz w:val="28"/>
          <w:szCs w:val="28"/>
        </w:rPr>
        <w:t>Администрация муниципального района «Заполярный район»</w:t>
      </w:r>
    </w:p>
    <w:p w:rsidR="00076010" w:rsidRPr="00640B97" w:rsidRDefault="00076010" w:rsidP="00076010">
      <w:pPr>
        <w:shd w:val="clear" w:color="auto" w:fill="FFFFFF"/>
        <w:spacing w:before="187"/>
        <w:ind w:left="50"/>
        <w:jc w:val="center"/>
        <w:rPr>
          <w:sz w:val="28"/>
          <w:szCs w:val="28"/>
        </w:rPr>
      </w:pPr>
      <w:r>
        <w:rPr>
          <w:b/>
          <w:bCs/>
          <w:sz w:val="28"/>
          <w:szCs w:val="28"/>
        </w:rPr>
        <w:t>ПОСТАНОВЛЕ</w:t>
      </w:r>
      <w:r w:rsidRPr="00640B97">
        <w:rPr>
          <w:b/>
          <w:bCs/>
          <w:sz w:val="28"/>
          <w:szCs w:val="28"/>
        </w:rPr>
        <w:t>НИЕ</w:t>
      </w:r>
      <w:r>
        <w:rPr>
          <w:b/>
          <w:bCs/>
          <w:sz w:val="28"/>
          <w:szCs w:val="28"/>
        </w:rPr>
        <w:t xml:space="preserve">     </w:t>
      </w:r>
    </w:p>
    <w:p w:rsidR="00076010" w:rsidRDefault="00076010" w:rsidP="00076010">
      <w:pPr>
        <w:shd w:val="clear" w:color="auto" w:fill="FFFFFF"/>
        <w:ind w:left="72"/>
        <w:rPr>
          <w:b/>
          <w:bCs/>
          <w:sz w:val="26"/>
          <w:szCs w:val="26"/>
          <w:u w:val="single"/>
        </w:rPr>
      </w:pPr>
    </w:p>
    <w:p w:rsidR="00076010" w:rsidRPr="008B0D05" w:rsidRDefault="00076010" w:rsidP="00076010">
      <w:pPr>
        <w:rPr>
          <w:sz w:val="28"/>
          <w:u w:val="single"/>
        </w:rPr>
      </w:pPr>
      <w:r>
        <w:rPr>
          <w:sz w:val="28"/>
          <w:u w:val="single"/>
        </w:rPr>
        <w:t>о</w:t>
      </w:r>
      <w:r w:rsidRPr="008B0D05">
        <w:rPr>
          <w:sz w:val="28"/>
          <w:u w:val="single"/>
        </w:rPr>
        <w:t>т</w:t>
      </w:r>
      <w:r>
        <w:rPr>
          <w:sz w:val="28"/>
          <w:u w:val="single"/>
        </w:rPr>
        <w:t xml:space="preserve"> </w:t>
      </w:r>
      <w:r w:rsidR="000E6C3C">
        <w:rPr>
          <w:sz w:val="28"/>
          <w:u w:val="single"/>
        </w:rPr>
        <w:t>17.12</w:t>
      </w:r>
      <w:r>
        <w:rPr>
          <w:sz w:val="28"/>
          <w:u w:val="single"/>
        </w:rPr>
        <w:t>.</w:t>
      </w:r>
      <w:r w:rsidR="000E6C3C">
        <w:rPr>
          <w:sz w:val="28"/>
          <w:u w:val="single"/>
        </w:rPr>
        <w:t xml:space="preserve"> </w:t>
      </w:r>
      <w:r>
        <w:rPr>
          <w:sz w:val="28"/>
          <w:u w:val="single"/>
        </w:rPr>
        <w:t xml:space="preserve">2019 </w:t>
      </w:r>
      <w:r w:rsidRPr="008B0D05">
        <w:rPr>
          <w:sz w:val="28"/>
          <w:u w:val="single"/>
        </w:rPr>
        <w:t>№</w:t>
      </w:r>
      <w:r>
        <w:rPr>
          <w:sz w:val="28"/>
          <w:u w:val="single"/>
        </w:rPr>
        <w:t xml:space="preserve"> </w:t>
      </w:r>
      <w:r w:rsidR="000E6C3C">
        <w:rPr>
          <w:sz w:val="28"/>
          <w:u w:val="single"/>
        </w:rPr>
        <w:t>215</w:t>
      </w:r>
      <w:r w:rsidRPr="008B0D05">
        <w:rPr>
          <w:sz w:val="28"/>
          <w:u w:val="single"/>
        </w:rPr>
        <w:t>п</w:t>
      </w:r>
    </w:p>
    <w:p w:rsidR="00076010" w:rsidRDefault="00076010" w:rsidP="00076010">
      <w:pPr>
        <w:spacing w:after="480"/>
        <w:ind w:left="567"/>
      </w:pPr>
      <w:r>
        <w:t>п. Искателей</w:t>
      </w:r>
    </w:p>
    <w:p w:rsidR="00076010" w:rsidRPr="00AE1AB3" w:rsidRDefault="001F0672" w:rsidP="00921159">
      <w:pPr>
        <w:shd w:val="clear" w:color="auto" w:fill="FFFFFF"/>
        <w:tabs>
          <w:tab w:val="left" w:pos="1397"/>
          <w:tab w:val="left" w:pos="2803"/>
          <w:tab w:val="left" w:pos="3969"/>
        </w:tabs>
        <w:spacing w:before="470" w:line="226" w:lineRule="exact"/>
        <w:ind w:left="5" w:right="5411"/>
        <w:jc w:val="both"/>
        <w:rPr>
          <w:spacing w:val="-1"/>
          <w:sz w:val="22"/>
          <w:szCs w:val="22"/>
        </w:rPr>
      </w:pPr>
      <w:r>
        <w:rPr>
          <w:spacing w:val="-1"/>
          <w:sz w:val="22"/>
          <w:szCs w:val="22"/>
        </w:rPr>
        <w:t xml:space="preserve">О </w:t>
      </w:r>
      <w:r w:rsidR="00076010">
        <w:rPr>
          <w:spacing w:val="-1"/>
          <w:sz w:val="22"/>
          <w:szCs w:val="22"/>
        </w:rPr>
        <w:t>внесении изменений в постановление</w:t>
      </w:r>
      <w:r w:rsidR="00076010" w:rsidRPr="00076010">
        <w:rPr>
          <w:spacing w:val="-1"/>
          <w:sz w:val="22"/>
          <w:szCs w:val="22"/>
        </w:rPr>
        <w:t xml:space="preserve"> от </w:t>
      </w:r>
      <w:r w:rsidR="00E043CC">
        <w:rPr>
          <w:spacing w:val="-1"/>
          <w:sz w:val="22"/>
          <w:szCs w:val="22"/>
        </w:rPr>
        <w:t>25.07</w:t>
      </w:r>
      <w:r w:rsidR="00076010" w:rsidRPr="00076010">
        <w:rPr>
          <w:spacing w:val="-1"/>
          <w:sz w:val="22"/>
          <w:szCs w:val="22"/>
        </w:rPr>
        <w:t xml:space="preserve">.2019 № </w:t>
      </w:r>
      <w:r w:rsidR="00E043CC">
        <w:rPr>
          <w:spacing w:val="-1"/>
          <w:sz w:val="22"/>
          <w:szCs w:val="22"/>
        </w:rPr>
        <w:t>121</w:t>
      </w:r>
      <w:r w:rsidR="00076010" w:rsidRPr="00076010">
        <w:rPr>
          <w:spacing w:val="-1"/>
          <w:sz w:val="22"/>
          <w:szCs w:val="22"/>
        </w:rPr>
        <w:t>п «</w:t>
      </w:r>
      <w:r w:rsidR="00E043CC">
        <w:rPr>
          <w:spacing w:val="-1"/>
          <w:sz w:val="22"/>
          <w:szCs w:val="22"/>
        </w:rPr>
        <w:t xml:space="preserve">Об одобрении прогноза социально-экономического развития Заполярного района на 2020 год и плановый период 2021-2022 годы» </w:t>
      </w:r>
    </w:p>
    <w:p w:rsidR="00076010" w:rsidRPr="00AE1AB3" w:rsidRDefault="00076010" w:rsidP="00076010">
      <w:pPr>
        <w:shd w:val="clear" w:color="auto" w:fill="FFFFFF"/>
        <w:tabs>
          <w:tab w:val="left" w:pos="1397"/>
          <w:tab w:val="left" w:pos="2803"/>
        </w:tabs>
        <w:spacing w:before="470" w:line="226" w:lineRule="exact"/>
        <w:ind w:left="5" w:right="5693"/>
        <w:jc w:val="both"/>
        <w:rPr>
          <w:spacing w:val="-1"/>
          <w:sz w:val="22"/>
          <w:szCs w:val="22"/>
        </w:rPr>
      </w:pPr>
    </w:p>
    <w:p w:rsidR="00076010" w:rsidRPr="000467D3" w:rsidRDefault="00076010" w:rsidP="00FC0F8F">
      <w:pPr>
        <w:shd w:val="clear" w:color="auto" w:fill="FFFFFF"/>
        <w:ind w:firstLine="709"/>
        <w:jc w:val="both"/>
        <w:rPr>
          <w:sz w:val="26"/>
          <w:szCs w:val="26"/>
        </w:rPr>
      </w:pPr>
      <w:r w:rsidRPr="000467D3">
        <w:rPr>
          <w:sz w:val="26"/>
          <w:szCs w:val="26"/>
        </w:rPr>
        <w:t>В соответствии со статьей 173 Бюджетного кодекса Российской Федерации, Федеральным законом от 06.10.2003 № 131- ФЗ «Об общих принципах организации местного самоуправления в Российской Федерации</w:t>
      </w:r>
      <w:r>
        <w:rPr>
          <w:sz w:val="26"/>
          <w:szCs w:val="26"/>
        </w:rPr>
        <w:t>»</w:t>
      </w:r>
      <w:r w:rsidR="00FC0F8F">
        <w:rPr>
          <w:sz w:val="26"/>
          <w:szCs w:val="26"/>
        </w:rPr>
        <w:t xml:space="preserve">, </w:t>
      </w:r>
      <w:r>
        <w:rPr>
          <w:sz w:val="26"/>
          <w:szCs w:val="26"/>
        </w:rPr>
        <w:t xml:space="preserve">Администрация муниципального района «Заполярный район» </w:t>
      </w:r>
      <w:r w:rsidRPr="000467D3">
        <w:rPr>
          <w:sz w:val="26"/>
          <w:szCs w:val="26"/>
        </w:rPr>
        <w:t>ПОСТАНОВЛЯЕТ:</w:t>
      </w:r>
    </w:p>
    <w:p w:rsidR="00076010" w:rsidRPr="000467D3" w:rsidRDefault="00076010" w:rsidP="00076010">
      <w:pPr>
        <w:shd w:val="clear" w:color="auto" w:fill="FFFFFF"/>
        <w:ind w:firstLine="709"/>
        <w:jc w:val="both"/>
        <w:rPr>
          <w:sz w:val="26"/>
          <w:szCs w:val="26"/>
        </w:rPr>
      </w:pPr>
    </w:p>
    <w:p w:rsidR="00076010" w:rsidRDefault="00076010" w:rsidP="009818C5">
      <w:pPr>
        <w:pStyle w:val="a3"/>
        <w:widowControl/>
        <w:numPr>
          <w:ilvl w:val="0"/>
          <w:numId w:val="1"/>
        </w:numPr>
        <w:tabs>
          <w:tab w:val="left" w:pos="1134"/>
        </w:tabs>
        <w:ind w:left="0" w:firstLine="709"/>
        <w:jc w:val="both"/>
        <w:rPr>
          <w:rFonts w:eastAsiaTheme="minorHAnsi"/>
          <w:sz w:val="26"/>
          <w:szCs w:val="26"/>
          <w:lang w:eastAsia="en-US"/>
        </w:rPr>
      </w:pPr>
      <w:r w:rsidRPr="001F0672">
        <w:rPr>
          <w:rFonts w:eastAsiaTheme="minorHAnsi"/>
          <w:sz w:val="26"/>
          <w:szCs w:val="26"/>
          <w:lang w:eastAsia="en-US"/>
        </w:rPr>
        <w:t xml:space="preserve">В постановление Администрации Заполярного района  от </w:t>
      </w:r>
      <w:r w:rsidR="001F0672" w:rsidRPr="001F0672">
        <w:rPr>
          <w:rFonts w:eastAsiaTheme="minorHAnsi"/>
          <w:sz w:val="26"/>
          <w:szCs w:val="26"/>
          <w:lang w:eastAsia="en-US"/>
        </w:rPr>
        <w:t>25.07</w:t>
      </w:r>
      <w:r w:rsidRPr="001F0672">
        <w:rPr>
          <w:rFonts w:eastAsiaTheme="minorHAnsi"/>
          <w:sz w:val="26"/>
          <w:szCs w:val="26"/>
          <w:lang w:eastAsia="en-US"/>
        </w:rPr>
        <w:t xml:space="preserve">.2019   </w:t>
      </w:r>
      <w:r w:rsidR="001F0672">
        <w:rPr>
          <w:rFonts w:eastAsiaTheme="minorHAnsi"/>
          <w:sz w:val="26"/>
          <w:szCs w:val="26"/>
          <w:lang w:eastAsia="en-US"/>
        </w:rPr>
        <w:br/>
      </w:r>
      <w:r w:rsidRPr="001F0672">
        <w:rPr>
          <w:rFonts w:eastAsiaTheme="minorHAnsi"/>
          <w:sz w:val="26"/>
          <w:szCs w:val="26"/>
          <w:lang w:eastAsia="en-US"/>
        </w:rPr>
        <w:t xml:space="preserve">№ </w:t>
      </w:r>
      <w:r w:rsidR="001F0672" w:rsidRPr="001F0672">
        <w:rPr>
          <w:rFonts w:eastAsiaTheme="minorHAnsi"/>
          <w:sz w:val="26"/>
          <w:szCs w:val="26"/>
          <w:lang w:eastAsia="en-US"/>
        </w:rPr>
        <w:t>121</w:t>
      </w:r>
      <w:r w:rsidRPr="001F0672">
        <w:rPr>
          <w:rFonts w:eastAsiaTheme="minorHAnsi"/>
          <w:sz w:val="26"/>
          <w:szCs w:val="26"/>
          <w:lang w:eastAsia="en-US"/>
        </w:rPr>
        <w:t>п «</w:t>
      </w:r>
      <w:r w:rsidR="001F0672" w:rsidRPr="001F0672">
        <w:rPr>
          <w:spacing w:val="-1"/>
          <w:sz w:val="26"/>
          <w:szCs w:val="26"/>
        </w:rPr>
        <w:t>Об одобрении прогноза социально-экономического развития Заполярного района на 2020 год и плановый период 2021-2022 годы»</w:t>
      </w:r>
      <w:r>
        <w:rPr>
          <w:rFonts w:eastAsiaTheme="minorHAnsi"/>
          <w:sz w:val="26"/>
          <w:szCs w:val="26"/>
          <w:lang w:eastAsia="en-US"/>
        </w:rPr>
        <w:t xml:space="preserve"> </w:t>
      </w:r>
      <w:r w:rsidR="009818C5">
        <w:rPr>
          <w:rFonts w:eastAsiaTheme="minorHAnsi"/>
          <w:sz w:val="26"/>
          <w:szCs w:val="26"/>
          <w:lang w:eastAsia="en-US"/>
        </w:rPr>
        <w:t>(с изменени</w:t>
      </w:r>
      <w:r w:rsidR="00EC11D9">
        <w:rPr>
          <w:rFonts w:eastAsiaTheme="minorHAnsi"/>
          <w:sz w:val="26"/>
          <w:szCs w:val="26"/>
          <w:lang w:eastAsia="en-US"/>
        </w:rPr>
        <w:t>ем</w:t>
      </w:r>
      <w:r w:rsidR="009818C5">
        <w:rPr>
          <w:rFonts w:eastAsiaTheme="minorHAnsi"/>
          <w:sz w:val="26"/>
          <w:szCs w:val="26"/>
          <w:lang w:eastAsia="en-US"/>
        </w:rPr>
        <w:t xml:space="preserve">, внесенным постановлением </w:t>
      </w:r>
      <w:r w:rsidR="009818C5" w:rsidRPr="009818C5">
        <w:rPr>
          <w:rFonts w:eastAsiaTheme="minorHAnsi"/>
          <w:sz w:val="26"/>
          <w:szCs w:val="26"/>
          <w:lang w:eastAsia="en-US"/>
        </w:rPr>
        <w:t xml:space="preserve">от 25.09.2019 </w:t>
      </w:r>
      <w:r w:rsidR="009818C5">
        <w:rPr>
          <w:rFonts w:eastAsiaTheme="minorHAnsi"/>
          <w:sz w:val="26"/>
          <w:szCs w:val="26"/>
          <w:lang w:eastAsia="en-US"/>
        </w:rPr>
        <w:t>№</w:t>
      </w:r>
      <w:r w:rsidR="009818C5" w:rsidRPr="009818C5">
        <w:rPr>
          <w:rFonts w:eastAsiaTheme="minorHAnsi"/>
          <w:sz w:val="26"/>
          <w:szCs w:val="26"/>
          <w:lang w:eastAsia="en-US"/>
        </w:rPr>
        <w:t xml:space="preserve"> 160</w:t>
      </w:r>
      <w:r w:rsidR="009818C5">
        <w:rPr>
          <w:rFonts w:eastAsiaTheme="minorHAnsi"/>
          <w:sz w:val="26"/>
          <w:szCs w:val="26"/>
          <w:lang w:eastAsia="en-US"/>
        </w:rPr>
        <w:t>)</w:t>
      </w:r>
      <w:r w:rsidR="009818C5" w:rsidRPr="009818C5">
        <w:rPr>
          <w:rFonts w:eastAsiaTheme="minorHAnsi"/>
          <w:sz w:val="26"/>
          <w:szCs w:val="26"/>
          <w:lang w:eastAsia="en-US"/>
        </w:rPr>
        <w:t xml:space="preserve"> </w:t>
      </w:r>
      <w:r>
        <w:rPr>
          <w:rFonts w:eastAsiaTheme="minorHAnsi"/>
          <w:sz w:val="26"/>
          <w:szCs w:val="26"/>
          <w:lang w:eastAsia="en-US"/>
        </w:rPr>
        <w:t>внести следующ</w:t>
      </w:r>
      <w:r w:rsidR="009818C5">
        <w:rPr>
          <w:rFonts w:eastAsiaTheme="minorHAnsi"/>
          <w:sz w:val="26"/>
          <w:szCs w:val="26"/>
          <w:lang w:eastAsia="en-US"/>
        </w:rPr>
        <w:t>е</w:t>
      </w:r>
      <w:r>
        <w:rPr>
          <w:rFonts w:eastAsiaTheme="minorHAnsi"/>
          <w:sz w:val="26"/>
          <w:szCs w:val="26"/>
          <w:lang w:eastAsia="en-US"/>
        </w:rPr>
        <w:t>е изменени</w:t>
      </w:r>
      <w:r w:rsidR="009818C5">
        <w:rPr>
          <w:rFonts w:eastAsiaTheme="minorHAnsi"/>
          <w:sz w:val="26"/>
          <w:szCs w:val="26"/>
          <w:lang w:eastAsia="en-US"/>
        </w:rPr>
        <w:t>е</w:t>
      </w:r>
      <w:r>
        <w:rPr>
          <w:rFonts w:eastAsiaTheme="minorHAnsi"/>
          <w:sz w:val="26"/>
          <w:szCs w:val="26"/>
          <w:lang w:eastAsia="en-US"/>
        </w:rPr>
        <w:t>:</w:t>
      </w:r>
    </w:p>
    <w:p w:rsidR="009A08CA" w:rsidRPr="003B5ABA" w:rsidRDefault="009A08CA" w:rsidP="009818C5">
      <w:pPr>
        <w:widowControl/>
        <w:ind w:firstLine="709"/>
        <w:jc w:val="both"/>
        <w:rPr>
          <w:rFonts w:eastAsiaTheme="minorHAnsi"/>
          <w:sz w:val="26"/>
          <w:szCs w:val="26"/>
          <w:lang w:eastAsia="en-US"/>
        </w:rPr>
      </w:pPr>
      <w:r>
        <w:rPr>
          <w:rFonts w:eastAsiaTheme="minorHAnsi"/>
          <w:sz w:val="26"/>
          <w:szCs w:val="26"/>
          <w:lang w:eastAsia="en-US"/>
        </w:rPr>
        <w:t xml:space="preserve">1.1. </w:t>
      </w:r>
      <w:r w:rsidR="003B5ABA">
        <w:rPr>
          <w:rFonts w:eastAsiaTheme="minorHAnsi"/>
          <w:sz w:val="26"/>
          <w:szCs w:val="26"/>
          <w:lang w:eastAsia="en-US"/>
        </w:rPr>
        <w:t>Приложение</w:t>
      </w:r>
      <w:r w:rsidRPr="00D83CEE">
        <w:rPr>
          <w:rFonts w:eastAsiaTheme="minorHAnsi"/>
          <w:sz w:val="26"/>
          <w:szCs w:val="26"/>
          <w:lang w:eastAsia="en-US"/>
        </w:rPr>
        <w:t xml:space="preserve"> </w:t>
      </w:r>
      <w:r w:rsidR="003B5ABA">
        <w:rPr>
          <w:rFonts w:eastAsiaTheme="minorHAnsi"/>
          <w:sz w:val="26"/>
          <w:szCs w:val="26"/>
          <w:lang w:eastAsia="en-US"/>
        </w:rPr>
        <w:t xml:space="preserve">к </w:t>
      </w:r>
      <w:r w:rsidR="003B5ABA" w:rsidRPr="003B5ABA">
        <w:rPr>
          <w:rFonts w:eastAsiaTheme="minorHAnsi"/>
          <w:sz w:val="26"/>
          <w:szCs w:val="26"/>
          <w:lang w:eastAsia="en-US"/>
        </w:rPr>
        <w:t>постановлени</w:t>
      </w:r>
      <w:r w:rsidR="003B5ABA">
        <w:rPr>
          <w:rFonts w:eastAsiaTheme="minorHAnsi"/>
          <w:sz w:val="26"/>
          <w:szCs w:val="26"/>
          <w:lang w:eastAsia="en-US"/>
        </w:rPr>
        <w:t>ю</w:t>
      </w:r>
      <w:r w:rsidR="003B5ABA" w:rsidRPr="003B5ABA">
        <w:rPr>
          <w:rFonts w:eastAsiaTheme="minorHAnsi"/>
          <w:sz w:val="26"/>
          <w:szCs w:val="26"/>
          <w:lang w:eastAsia="en-US"/>
        </w:rPr>
        <w:t xml:space="preserve"> Администрации Запол</w:t>
      </w:r>
      <w:r w:rsidR="003B5ABA">
        <w:rPr>
          <w:rFonts w:eastAsiaTheme="minorHAnsi"/>
          <w:sz w:val="26"/>
          <w:szCs w:val="26"/>
          <w:lang w:eastAsia="en-US"/>
        </w:rPr>
        <w:t xml:space="preserve">ярного района  от 25.07.2019   </w:t>
      </w:r>
      <w:r w:rsidR="003B5ABA" w:rsidRPr="003B5ABA">
        <w:rPr>
          <w:rFonts w:eastAsiaTheme="minorHAnsi"/>
          <w:sz w:val="26"/>
          <w:szCs w:val="26"/>
          <w:lang w:eastAsia="en-US"/>
        </w:rPr>
        <w:t xml:space="preserve">№ 121п «Об одобрении прогноза социально-экономического развития Заполярного района на 2020 год и плановый период 2021-2022 годы» </w:t>
      </w:r>
      <w:r w:rsidR="003B5ABA">
        <w:rPr>
          <w:rFonts w:eastAsiaTheme="minorHAnsi"/>
          <w:sz w:val="26"/>
          <w:szCs w:val="26"/>
          <w:lang w:eastAsia="en-US"/>
        </w:rPr>
        <w:t>изложить в новой редакции (Приложение).</w:t>
      </w:r>
    </w:p>
    <w:p w:rsidR="00076010" w:rsidRPr="00951FB9" w:rsidRDefault="00076010" w:rsidP="009818C5">
      <w:pPr>
        <w:pStyle w:val="a3"/>
        <w:widowControl/>
        <w:numPr>
          <w:ilvl w:val="0"/>
          <w:numId w:val="1"/>
        </w:numPr>
        <w:tabs>
          <w:tab w:val="left" w:pos="1134"/>
        </w:tabs>
        <w:ind w:left="0" w:firstLine="709"/>
        <w:jc w:val="both"/>
        <w:rPr>
          <w:rFonts w:eastAsiaTheme="minorHAnsi"/>
          <w:sz w:val="26"/>
          <w:szCs w:val="26"/>
          <w:lang w:eastAsia="en-US"/>
        </w:rPr>
      </w:pPr>
      <w:r w:rsidRPr="00951FB9">
        <w:rPr>
          <w:rFonts w:eastAsiaTheme="minorEastAsia"/>
          <w:sz w:val="26"/>
          <w:szCs w:val="26"/>
        </w:rPr>
        <w:t>Настоящее постановление вступает в силу со дня принятия и подлежит официальному опубликованию.</w:t>
      </w:r>
    </w:p>
    <w:p w:rsidR="00076010" w:rsidRPr="000467D3" w:rsidRDefault="00076010" w:rsidP="002B07F4">
      <w:pPr>
        <w:shd w:val="clear" w:color="auto" w:fill="FFFFFF"/>
        <w:tabs>
          <w:tab w:val="left" w:pos="1099"/>
        </w:tabs>
        <w:ind w:firstLine="709"/>
        <w:jc w:val="both"/>
        <w:rPr>
          <w:rFonts w:eastAsiaTheme="minorEastAsia"/>
          <w:sz w:val="26"/>
          <w:szCs w:val="26"/>
        </w:rPr>
      </w:pPr>
    </w:p>
    <w:p w:rsidR="00076010" w:rsidRDefault="00076010" w:rsidP="00076010">
      <w:pPr>
        <w:shd w:val="clear" w:color="auto" w:fill="FFFFFF"/>
        <w:tabs>
          <w:tab w:val="left" w:pos="1099"/>
        </w:tabs>
        <w:ind w:firstLine="709"/>
        <w:jc w:val="both"/>
        <w:rPr>
          <w:rFonts w:eastAsiaTheme="minorEastAsia"/>
          <w:sz w:val="26"/>
          <w:szCs w:val="26"/>
        </w:rPr>
      </w:pPr>
    </w:p>
    <w:p w:rsidR="00DF67CE" w:rsidRDefault="00DF67CE" w:rsidP="00076010">
      <w:pPr>
        <w:shd w:val="clear" w:color="auto" w:fill="FFFFFF"/>
        <w:tabs>
          <w:tab w:val="left" w:pos="1099"/>
        </w:tabs>
        <w:ind w:firstLine="709"/>
        <w:jc w:val="both"/>
        <w:rPr>
          <w:rFonts w:eastAsiaTheme="minorEastAsia"/>
          <w:sz w:val="26"/>
          <w:szCs w:val="26"/>
        </w:rPr>
      </w:pPr>
    </w:p>
    <w:p w:rsidR="00076010" w:rsidRPr="000467D3" w:rsidRDefault="00956FAF" w:rsidP="00076010">
      <w:pPr>
        <w:shd w:val="clear" w:color="auto" w:fill="FFFFFF"/>
        <w:tabs>
          <w:tab w:val="left" w:pos="1099"/>
        </w:tabs>
        <w:rPr>
          <w:rFonts w:eastAsiaTheme="minorEastAsia"/>
          <w:sz w:val="26"/>
          <w:szCs w:val="26"/>
        </w:rPr>
      </w:pPr>
      <w:r>
        <w:rPr>
          <w:rFonts w:eastAsiaTheme="minorEastAsia"/>
          <w:sz w:val="26"/>
          <w:szCs w:val="26"/>
        </w:rPr>
        <w:t>И.о. г</w:t>
      </w:r>
      <w:r w:rsidR="00076010" w:rsidRPr="000467D3">
        <w:rPr>
          <w:rFonts w:eastAsiaTheme="minorEastAsia"/>
          <w:sz w:val="26"/>
          <w:szCs w:val="26"/>
        </w:rPr>
        <w:t>лав</w:t>
      </w:r>
      <w:r>
        <w:rPr>
          <w:rFonts w:eastAsiaTheme="minorEastAsia"/>
          <w:sz w:val="26"/>
          <w:szCs w:val="26"/>
        </w:rPr>
        <w:t>ы</w:t>
      </w:r>
      <w:r w:rsidR="00076010" w:rsidRPr="000467D3">
        <w:rPr>
          <w:rFonts w:eastAsiaTheme="minorEastAsia"/>
          <w:sz w:val="26"/>
          <w:szCs w:val="26"/>
        </w:rPr>
        <w:t xml:space="preserve"> Администрации </w:t>
      </w:r>
    </w:p>
    <w:p w:rsidR="00076010" w:rsidRDefault="00076010" w:rsidP="00956FAF">
      <w:pPr>
        <w:shd w:val="clear" w:color="auto" w:fill="FFFFFF"/>
        <w:tabs>
          <w:tab w:val="left" w:pos="1099"/>
          <w:tab w:val="left" w:pos="8647"/>
          <w:tab w:val="left" w:pos="9214"/>
        </w:tabs>
        <w:rPr>
          <w:rFonts w:eastAsiaTheme="minorEastAsia"/>
          <w:sz w:val="26"/>
          <w:szCs w:val="26"/>
        </w:rPr>
      </w:pPr>
      <w:r w:rsidRPr="000467D3">
        <w:rPr>
          <w:rFonts w:eastAsiaTheme="minorEastAsia"/>
          <w:sz w:val="26"/>
          <w:szCs w:val="26"/>
        </w:rPr>
        <w:t xml:space="preserve">Заполярного района                                             </w:t>
      </w:r>
      <w:r w:rsidR="00956FAF">
        <w:rPr>
          <w:rFonts w:eastAsiaTheme="minorEastAsia"/>
          <w:sz w:val="26"/>
          <w:szCs w:val="26"/>
        </w:rPr>
        <w:t xml:space="preserve">     </w:t>
      </w:r>
      <w:r w:rsidRPr="000467D3">
        <w:rPr>
          <w:rFonts w:eastAsiaTheme="minorEastAsia"/>
          <w:sz w:val="26"/>
          <w:szCs w:val="26"/>
        </w:rPr>
        <w:t xml:space="preserve">                      </w:t>
      </w:r>
      <w:r>
        <w:rPr>
          <w:rFonts w:eastAsiaTheme="minorEastAsia"/>
          <w:sz w:val="26"/>
          <w:szCs w:val="26"/>
        </w:rPr>
        <w:t xml:space="preserve">   </w:t>
      </w:r>
      <w:r w:rsidR="00B74B37">
        <w:rPr>
          <w:rFonts w:eastAsiaTheme="minorEastAsia"/>
          <w:sz w:val="26"/>
          <w:szCs w:val="26"/>
        </w:rPr>
        <w:t xml:space="preserve">    </w:t>
      </w:r>
      <w:r>
        <w:rPr>
          <w:rFonts w:eastAsiaTheme="minorEastAsia"/>
          <w:sz w:val="26"/>
          <w:szCs w:val="26"/>
        </w:rPr>
        <w:t xml:space="preserve">      </w:t>
      </w:r>
      <w:r w:rsidR="00956FAF">
        <w:rPr>
          <w:rFonts w:eastAsiaTheme="minorEastAsia"/>
          <w:sz w:val="26"/>
          <w:szCs w:val="26"/>
        </w:rPr>
        <w:t xml:space="preserve"> </w:t>
      </w:r>
      <w:r w:rsidR="00B74B37">
        <w:rPr>
          <w:rFonts w:eastAsiaTheme="minorEastAsia"/>
          <w:sz w:val="26"/>
          <w:szCs w:val="26"/>
        </w:rPr>
        <w:t>О.Е. Холодов</w:t>
      </w:r>
    </w:p>
    <w:p w:rsidR="007A4DBA" w:rsidRDefault="007A4DBA" w:rsidP="00956FAF">
      <w:pPr>
        <w:shd w:val="clear" w:color="auto" w:fill="FFFFFF"/>
        <w:tabs>
          <w:tab w:val="left" w:pos="1099"/>
          <w:tab w:val="left" w:pos="8647"/>
          <w:tab w:val="left" w:pos="9214"/>
        </w:tabs>
        <w:rPr>
          <w:rFonts w:eastAsiaTheme="minorEastAsia"/>
          <w:sz w:val="26"/>
          <w:szCs w:val="26"/>
        </w:rPr>
      </w:pPr>
    </w:p>
    <w:p w:rsidR="007A4DBA" w:rsidRDefault="007A4DBA" w:rsidP="00956FAF">
      <w:pPr>
        <w:shd w:val="clear" w:color="auto" w:fill="FFFFFF"/>
        <w:tabs>
          <w:tab w:val="left" w:pos="1099"/>
          <w:tab w:val="left" w:pos="8647"/>
          <w:tab w:val="left" w:pos="9214"/>
        </w:tabs>
        <w:rPr>
          <w:rFonts w:eastAsiaTheme="minorEastAsia"/>
          <w:sz w:val="26"/>
          <w:szCs w:val="26"/>
        </w:rPr>
      </w:pPr>
    </w:p>
    <w:p w:rsidR="007A4DBA" w:rsidRDefault="007A4DBA" w:rsidP="00956FAF">
      <w:pPr>
        <w:shd w:val="clear" w:color="auto" w:fill="FFFFFF"/>
        <w:tabs>
          <w:tab w:val="left" w:pos="1099"/>
          <w:tab w:val="left" w:pos="8647"/>
          <w:tab w:val="left" w:pos="9214"/>
        </w:tabs>
        <w:rPr>
          <w:rFonts w:eastAsiaTheme="minorEastAsia"/>
          <w:sz w:val="26"/>
          <w:szCs w:val="26"/>
        </w:rPr>
      </w:pPr>
    </w:p>
    <w:p w:rsidR="007A4DBA" w:rsidRDefault="007A4DBA" w:rsidP="00956FAF">
      <w:pPr>
        <w:shd w:val="clear" w:color="auto" w:fill="FFFFFF"/>
        <w:tabs>
          <w:tab w:val="left" w:pos="1099"/>
          <w:tab w:val="left" w:pos="8647"/>
          <w:tab w:val="left" w:pos="9214"/>
        </w:tabs>
        <w:rPr>
          <w:rFonts w:eastAsiaTheme="minorEastAsia"/>
          <w:sz w:val="26"/>
          <w:szCs w:val="26"/>
        </w:rPr>
      </w:pPr>
    </w:p>
    <w:p w:rsidR="007A4DBA" w:rsidRDefault="007A4DBA" w:rsidP="00956FAF">
      <w:pPr>
        <w:shd w:val="clear" w:color="auto" w:fill="FFFFFF"/>
        <w:tabs>
          <w:tab w:val="left" w:pos="1099"/>
          <w:tab w:val="left" w:pos="8647"/>
          <w:tab w:val="left" w:pos="9214"/>
        </w:tabs>
        <w:rPr>
          <w:rFonts w:eastAsiaTheme="minorEastAsia"/>
          <w:sz w:val="26"/>
          <w:szCs w:val="26"/>
        </w:rPr>
      </w:pPr>
    </w:p>
    <w:p w:rsidR="007A4DBA" w:rsidRDefault="007A4DBA" w:rsidP="00956FAF">
      <w:pPr>
        <w:shd w:val="clear" w:color="auto" w:fill="FFFFFF"/>
        <w:tabs>
          <w:tab w:val="left" w:pos="1099"/>
          <w:tab w:val="left" w:pos="8647"/>
          <w:tab w:val="left" w:pos="9214"/>
        </w:tabs>
        <w:rPr>
          <w:rFonts w:eastAsiaTheme="minorEastAsia"/>
          <w:sz w:val="26"/>
          <w:szCs w:val="26"/>
        </w:rPr>
      </w:pPr>
    </w:p>
    <w:p w:rsidR="007A4DBA" w:rsidRDefault="007A4DBA" w:rsidP="00956FAF">
      <w:pPr>
        <w:shd w:val="clear" w:color="auto" w:fill="FFFFFF"/>
        <w:tabs>
          <w:tab w:val="left" w:pos="1099"/>
          <w:tab w:val="left" w:pos="8647"/>
          <w:tab w:val="left" w:pos="9214"/>
        </w:tabs>
        <w:rPr>
          <w:rFonts w:eastAsiaTheme="minorEastAsia"/>
          <w:sz w:val="26"/>
          <w:szCs w:val="26"/>
        </w:rPr>
      </w:pPr>
    </w:p>
    <w:p w:rsidR="007A4DBA" w:rsidRDefault="007A4DBA" w:rsidP="00956FAF">
      <w:pPr>
        <w:shd w:val="clear" w:color="auto" w:fill="FFFFFF"/>
        <w:tabs>
          <w:tab w:val="left" w:pos="1099"/>
          <w:tab w:val="left" w:pos="8647"/>
          <w:tab w:val="left" w:pos="9214"/>
        </w:tabs>
        <w:rPr>
          <w:rFonts w:eastAsiaTheme="minorEastAsia"/>
          <w:sz w:val="26"/>
          <w:szCs w:val="26"/>
        </w:rPr>
      </w:pPr>
    </w:p>
    <w:p w:rsidR="007A4DBA" w:rsidRDefault="007A4DBA" w:rsidP="00956FAF">
      <w:pPr>
        <w:shd w:val="clear" w:color="auto" w:fill="FFFFFF"/>
        <w:tabs>
          <w:tab w:val="left" w:pos="1099"/>
          <w:tab w:val="left" w:pos="8647"/>
          <w:tab w:val="left" w:pos="9214"/>
        </w:tabs>
        <w:rPr>
          <w:rFonts w:eastAsiaTheme="minorEastAsia"/>
          <w:sz w:val="26"/>
          <w:szCs w:val="26"/>
        </w:rPr>
      </w:pPr>
    </w:p>
    <w:p w:rsidR="007A4DBA" w:rsidRDefault="007A4DBA" w:rsidP="00956FAF">
      <w:pPr>
        <w:shd w:val="clear" w:color="auto" w:fill="FFFFFF"/>
        <w:tabs>
          <w:tab w:val="left" w:pos="1099"/>
          <w:tab w:val="left" w:pos="8647"/>
          <w:tab w:val="left" w:pos="9214"/>
        </w:tabs>
        <w:rPr>
          <w:rFonts w:eastAsiaTheme="minorEastAsia"/>
          <w:sz w:val="26"/>
          <w:szCs w:val="26"/>
        </w:rPr>
      </w:pPr>
    </w:p>
    <w:p w:rsidR="007A4DBA" w:rsidRDefault="007A4DBA" w:rsidP="00956FAF">
      <w:pPr>
        <w:shd w:val="clear" w:color="auto" w:fill="FFFFFF"/>
        <w:tabs>
          <w:tab w:val="left" w:pos="1099"/>
          <w:tab w:val="left" w:pos="8647"/>
          <w:tab w:val="left" w:pos="9214"/>
        </w:tabs>
        <w:rPr>
          <w:rFonts w:eastAsiaTheme="minorEastAsia"/>
          <w:sz w:val="26"/>
          <w:szCs w:val="26"/>
        </w:rPr>
      </w:pPr>
    </w:p>
    <w:p w:rsidR="007A4DBA" w:rsidRDefault="007A4DBA" w:rsidP="00956FAF">
      <w:pPr>
        <w:shd w:val="clear" w:color="auto" w:fill="FFFFFF"/>
        <w:tabs>
          <w:tab w:val="left" w:pos="1099"/>
          <w:tab w:val="left" w:pos="8647"/>
          <w:tab w:val="left" w:pos="9214"/>
        </w:tabs>
        <w:rPr>
          <w:rFonts w:eastAsiaTheme="minorEastAsia"/>
          <w:sz w:val="26"/>
          <w:szCs w:val="26"/>
        </w:rPr>
      </w:pPr>
    </w:p>
    <w:p w:rsidR="00E15D71" w:rsidRDefault="00E15D71" w:rsidP="00E15D71">
      <w:pPr>
        <w:widowControl/>
        <w:autoSpaceDE/>
        <w:autoSpaceDN/>
        <w:adjustRightInd/>
        <w:spacing w:after="200" w:line="276" w:lineRule="auto"/>
        <w:rPr>
          <w:rFonts w:eastAsiaTheme="minorEastAsia"/>
          <w:sz w:val="26"/>
          <w:szCs w:val="26"/>
        </w:rPr>
        <w:sectPr w:rsidR="00E15D71" w:rsidSect="001F0672">
          <w:pgSz w:w="11909" w:h="16834" w:code="9"/>
          <w:pgMar w:top="1276" w:right="868" w:bottom="357" w:left="1661" w:header="720" w:footer="720" w:gutter="0"/>
          <w:cols w:space="60"/>
          <w:noEndnote/>
          <w:docGrid w:linePitch="272"/>
        </w:sectPr>
      </w:pPr>
    </w:p>
    <w:p w:rsidR="00E15D71" w:rsidRDefault="00E15D71" w:rsidP="00E15D71">
      <w:pPr>
        <w:shd w:val="clear" w:color="auto" w:fill="FFFFFF"/>
        <w:tabs>
          <w:tab w:val="left" w:pos="1099"/>
          <w:tab w:val="left" w:pos="8647"/>
          <w:tab w:val="left" w:pos="9214"/>
        </w:tabs>
        <w:jc w:val="right"/>
        <w:rPr>
          <w:rFonts w:eastAsiaTheme="minorEastAsia"/>
          <w:sz w:val="26"/>
          <w:szCs w:val="26"/>
        </w:rPr>
      </w:pPr>
      <w:r w:rsidRPr="007A4DBA">
        <w:rPr>
          <w:rFonts w:eastAsiaTheme="minorEastAsia"/>
          <w:sz w:val="26"/>
          <w:szCs w:val="26"/>
        </w:rPr>
        <w:lastRenderedPageBreak/>
        <w:t>Приложение</w:t>
      </w:r>
      <w:r>
        <w:rPr>
          <w:rFonts w:eastAsiaTheme="minorEastAsia"/>
          <w:sz w:val="26"/>
          <w:szCs w:val="26"/>
        </w:rPr>
        <w:t xml:space="preserve"> </w:t>
      </w:r>
      <w:proofErr w:type="gramStart"/>
      <w:r>
        <w:rPr>
          <w:rFonts w:eastAsiaTheme="minorEastAsia"/>
          <w:sz w:val="26"/>
          <w:szCs w:val="26"/>
        </w:rPr>
        <w:t>к</w:t>
      </w:r>
      <w:proofErr w:type="gramEnd"/>
      <w:r w:rsidRPr="007A4DBA">
        <w:rPr>
          <w:rFonts w:eastAsiaTheme="minorEastAsia"/>
          <w:sz w:val="26"/>
          <w:szCs w:val="26"/>
        </w:rPr>
        <w:t xml:space="preserve"> </w:t>
      </w:r>
    </w:p>
    <w:p w:rsidR="00E15D71" w:rsidRPr="007A4DBA" w:rsidRDefault="00E15D71" w:rsidP="00E15D71">
      <w:pPr>
        <w:shd w:val="clear" w:color="auto" w:fill="FFFFFF"/>
        <w:tabs>
          <w:tab w:val="left" w:pos="1099"/>
          <w:tab w:val="left" w:pos="8647"/>
          <w:tab w:val="left" w:pos="9214"/>
        </w:tabs>
        <w:ind w:left="426"/>
        <w:jc w:val="right"/>
        <w:rPr>
          <w:rFonts w:eastAsiaTheme="minorEastAsia"/>
          <w:sz w:val="26"/>
          <w:szCs w:val="26"/>
        </w:rPr>
      </w:pPr>
      <w:r w:rsidRPr="007A4DBA">
        <w:rPr>
          <w:rFonts w:eastAsiaTheme="minorEastAsia"/>
          <w:sz w:val="26"/>
          <w:szCs w:val="26"/>
        </w:rPr>
        <w:t xml:space="preserve">Постановлению от </w:t>
      </w:r>
      <w:r w:rsidR="005C201B">
        <w:rPr>
          <w:rFonts w:eastAsiaTheme="minorEastAsia"/>
          <w:sz w:val="26"/>
          <w:szCs w:val="26"/>
        </w:rPr>
        <w:t>17.12.2019 № 215</w:t>
      </w:r>
      <w:r w:rsidRPr="007A4DBA">
        <w:rPr>
          <w:rFonts w:eastAsiaTheme="minorEastAsia"/>
          <w:sz w:val="26"/>
          <w:szCs w:val="26"/>
        </w:rPr>
        <w:t>п</w:t>
      </w:r>
    </w:p>
    <w:p w:rsidR="00D91559" w:rsidRDefault="00D91559" w:rsidP="00E15D71">
      <w:pPr>
        <w:jc w:val="right"/>
      </w:pPr>
    </w:p>
    <w:tbl>
      <w:tblPr>
        <w:tblW w:w="14320" w:type="dxa"/>
        <w:tblInd w:w="98" w:type="dxa"/>
        <w:tblLook w:val="04A0" w:firstRow="1" w:lastRow="0" w:firstColumn="1" w:lastColumn="0" w:noHBand="0" w:noVBand="1"/>
      </w:tblPr>
      <w:tblGrid>
        <w:gridCol w:w="976"/>
        <w:gridCol w:w="3049"/>
        <w:gridCol w:w="2077"/>
        <w:gridCol w:w="1657"/>
        <w:gridCol w:w="1312"/>
        <w:gridCol w:w="1313"/>
        <w:gridCol w:w="1312"/>
        <w:gridCol w:w="1312"/>
        <w:gridCol w:w="1312"/>
      </w:tblGrid>
      <w:tr w:rsidR="00D03742" w:rsidRPr="00D03742" w:rsidTr="00D03742">
        <w:trPr>
          <w:trHeight w:val="885"/>
        </w:trPr>
        <w:tc>
          <w:tcPr>
            <w:tcW w:w="98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N</w:t>
            </w:r>
          </w:p>
        </w:tc>
        <w:tc>
          <w:tcPr>
            <w:tcW w:w="306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Показатели</w:t>
            </w:r>
          </w:p>
        </w:tc>
        <w:tc>
          <w:tcPr>
            <w:tcW w:w="208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Субъекты прогнозирования</w:t>
            </w:r>
          </w:p>
        </w:tc>
        <w:tc>
          <w:tcPr>
            <w:tcW w:w="160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Ед. изм.</w:t>
            </w:r>
          </w:p>
        </w:tc>
        <w:tc>
          <w:tcPr>
            <w:tcW w:w="132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Отчет 2018 год</w:t>
            </w:r>
          </w:p>
        </w:tc>
        <w:tc>
          <w:tcPr>
            <w:tcW w:w="132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Оценка 2019 год</w:t>
            </w:r>
          </w:p>
        </w:tc>
        <w:tc>
          <w:tcPr>
            <w:tcW w:w="3960" w:type="dxa"/>
            <w:gridSpan w:val="3"/>
            <w:tcBorders>
              <w:top w:val="single" w:sz="8" w:space="0" w:color="auto"/>
              <w:left w:val="nil"/>
              <w:bottom w:val="single" w:sz="8" w:space="0" w:color="auto"/>
              <w:right w:val="single" w:sz="8" w:space="0" w:color="000000"/>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Прогноз</w:t>
            </w:r>
          </w:p>
        </w:tc>
      </w:tr>
      <w:tr w:rsidR="00D03742" w:rsidRPr="00D03742" w:rsidTr="00D03742">
        <w:trPr>
          <w:trHeight w:val="315"/>
        </w:trPr>
        <w:tc>
          <w:tcPr>
            <w:tcW w:w="980" w:type="dxa"/>
            <w:vMerge/>
            <w:tcBorders>
              <w:top w:val="single" w:sz="8" w:space="0" w:color="auto"/>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3060" w:type="dxa"/>
            <w:vMerge/>
            <w:tcBorders>
              <w:top w:val="single" w:sz="8" w:space="0" w:color="auto"/>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2080" w:type="dxa"/>
            <w:vMerge/>
            <w:tcBorders>
              <w:top w:val="single" w:sz="8" w:space="0" w:color="auto"/>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vMerge/>
            <w:tcBorders>
              <w:top w:val="single" w:sz="8" w:space="0" w:color="auto"/>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320" w:type="dxa"/>
            <w:vMerge/>
            <w:tcBorders>
              <w:top w:val="single" w:sz="8" w:space="0" w:color="auto"/>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320" w:type="dxa"/>
            <w:vMerge/>
            <w:tcBorders>
              <w:top w:val="single" w:sz="8" w:space="0" w:color="auto"/>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2020 год</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2021 год</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2022 год</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w:t>
            </w:r>
          </w:p>
        </w:tc>
        <w:tc>
          <w:tcPr>
            <w:tcW w:w="208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w:t>
            </w: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6</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w:t>
            </w:r>
          </w:p>
        </w:tc>
        <w:tc>
          <w:tcPr>
            <w:tcW w:w="13340" w:type="dxa"/>
            <w:gridSpan w:val="8"/>
            <w:tcBorders>
              <w:top w:val="single" w:sz="8" w:space="0" w:color="auto"/>
              <w:left w:val="nil"/>
              <w:bottom w:val="single" w:sz="8" w:space="0" w:color="auto"/>
              <w:right w:val="single" w:sz="8" w:space="0" w:color="000000"/>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Демографические показатели</w:t>
            </w:r>
          </w:p>
        </w:tc>
      </w:tr>
      <w:tr w:rsidR="00D03742" w:rsidRPr="00D03742" w:rsidTr="00D03742">
        <w:trPr>
          <w:trHeight w:val="103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Численность населения (среднегодовая), в том числе</w:t>
            </w:r>
          </w:p>
        </w:tc>
        <w:tc>
          <w:tcPr>
            <w:tcW w:w="208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Отдел экономики и прогнозирования</w:t>
            </w: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тыс. чел.</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19,22</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sz w:val="22"/>
                <w:szCs w:val="22"/>
              </w:rPr>
            </w:pPr>
            <w:r w:rsidRPr="00D03742">
              <w:rPr>
                <w:sz w:val="22"/>
                <w:szCs w:val="22"/>
              </w:rPr>
              <w:t>19,00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sz w:val="22"/>
                <w:szCs w:val="22"/>
              </w:rPr>
            </w:pPr>
            <w:r w:rsidRPr="00D03742">
              <w:rPr>
                <w:sz w:val="22"/>
                <w:szCs w:val="22"/>
              </w:rPr>
              <w:t>18,91</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sz w:val="22"/>
                <w:szCs w:val="22"/>
              </w:rPr>
            </w:pPr>
            <w:r w:rsidRPr="00D03742">
              <w:rPr>
                <w:sz w:val="22"/>
                <w:szCs w:val="22"/>
              </w:rPr>
              <w:t>18,82</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sz w:val="22"/>
                <w:szCs w:val="22"/>
              </w:rPr>
            </w:pPr>
            <w:r w:rsidRPr="00D03742">
              <w:rPr>
                <w:sz w:val="22"/>
                <w:szCs w:val="22"/>
              </w:rPr>
              <w:t>18,73</w:t>
            </w:r>
          </w:p>
        </w:tc>
      </w:tr>
      <w:tr w:rsidR="00D03742" w:rsidRPr="00D03742" w:rsidTr="00D03742">
        <w:trPr>
          <w:trHeight w:val="88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1.1.1.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В городском поселении (</w:t>
            </w:r>
            <w:proofErr w:type="gramStart"/>
            <w:r w:rsidRPr="00D03742">
              <w:rPr>
                <w:color w:val="000000"/>
                <w:sz w:val="22"/>
                <w:szCs w:val="22"/>
              </w:rPr>
              <w:t>среднегодовая</w:t>
            </w:r>
            <w:proofErr w:type="gramEnd"/>
            <w:r w:rsidRPr="00D03742">
              <w:rPr>
                <w:color w:val="000000"/>
                <w:sz w:val="22"/>
                <w:szCs w:val="22"/>
              </w:rPr>
              <w:t>)</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тыс. чел.</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7,27</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sz w:val="22"/>
                <w:szCs w:val="22"/>
              </w:rPr>
            </w:pPr>
            <w:r w:rsidRPr="00D03742">
              <w:rPr>
                <w:sz w:val="22"/>
                <w:szCs w:val="22"/>
              </w:rPr>
              <w:t>7,28</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sz w:val="22"/>
                <w:szCs w:val="22"/>
              </w:rPr>
            </w:pPr>
            <w:r w:rsidRPr="00D03742">
              <w:rPr>
                <w:sz w:val="22"/>
                <w:szCs w:val="22"/>
              </w:rPr>
              <w:t>7,29</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sz w:val="22"/>
                <w:szCs w:val="22"/>
              </w:rPr>
            </w:pPr>
            <w:r w:rsidRPr="00D03742">
              <w:rPr>
                <w:sz w:val="22"/>
                <w:szCs w:val="22"/>
              </w:rPr>
              <w:t>7,30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sz w:val="22"/>
                <w:szCs w:val="22"/>
              </w:rPr>
            </w:pPr>
            <w:r w:rsidRPr="00D03742">
              <w:rPr>
                <w:sz w:val="22"/>
                <w:szCs w:val="22"/>
              </w:rPr>
              <w:t>7,31</w:t>
            </w:r>
          </w:p>
        </w:tc>
      </w:tr>
      <w:tr w:rsidR="00D03742" w:rsidRPr="00D03742" w:rsidTr="00D03742">
        <w:trPr>
          <w:trHeight w:val="85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1.1.2.</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В сельских поселениях (</w:t>
            </w:r>
            <w:proofErr w:type="gramStart"/>
            <w:r w:rsidRPr="00D03742">
              <w:rPr>
                <w:color w:val="000000"/>
                <w:sz w:val="22"/>
                <w:szCs w:val="22"/>
              </w:rPr>
              <w:t>среднегодовая</w:t>
            </w:r>
            <w:proofErr w:type="gramEnd"/>
            <w:r w:rsidRPr="00D03742">
              <w:rPr>
                <w:color w:val="000000"/>
                <w:sz w:val="22"/>
                <w:szCs w:val="22"/>
              </w:rPr>
              <w:t>)</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тыс. чел.</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11,95</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sz w:val="22"/>
                <w:szCs w:val="22"/>
              </w:rPr>
            </w:pPr>
            <w:r w:rsidRPr="00D03742">
              <w:rPr>
                <w:sz w:val="22"/>
                <w:szCs w:val="22"/>
              </w:rPr>
              <w:t>11,72</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sz w:val="22"/>
                <w:szCs w:val="22"/>
              </w:rPr>
            </w:pPr>
            <w:r w:rsidRPr="00D03742">
              <w:rPr>
                <w:sz w:val="22"/>
                <w:szCs w:val="22"/>
              </w:rPr>
              <w:t>11,62</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sz w:val="22"/>
                <w:szCs w:val="22"/>
              </w:rPr>
            </w:pPr>
            <w:r w:rsidRPr="00D03742">
              <w:rPr>
                <w:sz w:val="22"/>
                <w:szCs w:val="22"/>
              </w:rPr>
              <w:t>11,52</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sz w:val="22"/>
                <w:szCs w:val="22"/>
              </w:rPr>
            </w:pPr>
            <w:r w:rsidRPr="00D03742">
              <w:rPr>
                <w:sz w:val="22"/>
                <w:szCs w:val="22"/>
              </w:rPr>
              <w:t>11,42</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w:t>
            </w:r>
          </w:p>
        </w:tc>
        <w:tc>
          <w:tcPr>
            <w:tcW w:w="13340" w:type="dxa"/>
            <w:gridSpan w:val="8"/>
            <w:tcBorders>
              <w:top w:val="single" w:sz="8" w:space="0" w:color="auto"/>
              <w:left w:val="nil"/>
              <w:bottom w:val="single" w:sz="8" w:space="0" w:color="auto"/>
              <w:right w:val="single" w:sz="8" w:space="0" w:color="000000"/>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Труд</w:t>
            </w:r>
          </w:p>
        </w:tc>
      </w:tr>
      <w:tr w:rsidR="00D03742" w:rsidRPr="00D03742" w:rsidTr="00D03742">
        <w:trPr>
          <w:trHeight w:val="165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Фонд оплаты труда работников предприятий, учреждений, учредителем которых является Администрация Заполярного района, в том числе:</w:t>
            </w:r>
          </w:p>
        </w:tc>
        <w:tc>
          <w:tcPr>
            <w:tcW w:w="208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Отдел экономики и прогнозирования</w:t>
            </w:r>
          </w:p>
        </w:tc>
        <w:tc>
          <w:tcPr>
            <w:tcW w:w="160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млн. руб.</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 </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 </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 </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 </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 </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2.1.1.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МП ЗР "Севержилкомсервис"</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480,61</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516,82</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542,67</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569,8</w:t>
            </w:r>
            <w:r w:rsidR="006B157C">
              <w:rPr>
                <w:color w:val="000000"/>
                <w:sz w:val="22"/>
                <w:szCs w:val="22"/>
              </w:rPr>
              <w:t>0</w:t>
            </w:r>
            <w:bookmarkStart w:id="0" w:name="_GoBack"/>
            <w:bookmarkEnd w:id="0"/>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598,29</w:t>
            </w:r>
          </w:p>
        </w:tc>
      </w:tr>
      <w:tr w:rsidR="00D03742" w:rsidRPr="00D03742" w:rsidTr="00D03742">
        <w:trPr>
          <w:trHeight w:val="6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2.1.2.</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МП ЗР "Северная транспортная компания"</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12,20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18,90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19,60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20,40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21,20</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2.1.3.</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МУП "Амдермасервис"</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46,66</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2.1.4.</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МКУ ЗР "Северное"</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35,95</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36,53</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37,41</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37,41</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37,41</w:t>
            </w:r>
          </w:p>
        </w:tc>
      </w:tr>
      <w:tr w:rsidR="00D03742" w:rsidRPr="00D03742" w:rsidTr="00D03742">
        <w:trPr>
          <w:trHeight w:val="21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lastRenderedPageBreak/>
              <w:t>2.2.</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Среднесписочная численность работников (без внешних совместителей) предприятий и учреждений, учредителем которых является Администрация Заполярного района, в том числе:</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тыс. чел.</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 </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 </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 </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 </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 </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2.2.1.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МП ЗР "Севержилкомсервис"</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0,73</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0,74</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0,74</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0,74</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0,74</w:t>
            </w:r>
          </w:p>
        </w:tc>
      </w:tr>
      <w:tr w:rsidR="00D03742" w:rsidRPr="00D03742" w:rsidTr="00D03742">
        <w:trPr>
          <w:trHeight w:val="6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2.2.2.</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МП ЗР "Северная транспортная компания"</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0,01</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0,02</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0,02</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0,02</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0,02</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2.2.3.</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МУП "Амдермасервис"</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0,05</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2.2.4.</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МКУ ЗР "Северное"</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0,04</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0,04</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0,04</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0,04</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0,04</w:t>
            </w:r>
          </w:p>
        </w:tc>
      </w:tr>
      <w:tr w:rsidR="00D03742" w:rsidRPr="00D03742" w:rsidTr="00D03742">
        <w:trPr>
          <w:trHeight w:val="9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2.3.</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Среднемесячная номинальная начисленная заработная плата работников, в том числе:</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рублей</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 </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 </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 </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 </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 </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2.3.1.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МП ЗР "Севержилкомсервис"</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55 243,00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58 005,00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60 905,00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63 950,00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67 148,00</w:t>
            </w:r>
          </w:p>
        </w:tc>
      </w:tr>
      <w:tr w:rsidR="00D03742" w:rsidRPr="00D03742" w:rsidTr="00D03742">
        <w:trPr>
          <w:trHeight w:val="6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2.3.2.</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МП ЗР "Северная транспортная компания"</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84 656,34</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87 933,65</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89 125,34</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92 690,35</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96 397,96</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2.3.3.</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МУП "Амдермасервис"</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72 009,00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2.3.4.</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МКУ ЗР "Северное"</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71 333,14</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72 484,13</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74 230,16</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74 230,16</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74 230,16</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w:t>
            </w:r>
          </w:p>
        </w:tc>
        <w:tc>
          <w:tcPr>
            <w:tcW w:w="13340" w:type="dxa"/>
            <w:gridSpan w:val="8"/>
            <w:tcBorders>
              <w:top w:val="single" w:sz="8" w:space="0" w:color="auto"/>
              <w:left w:val="nil"/>
              <w:bottom w:val="single" w:sz="8" w:space="0" w:color="auto"/>
              <w:right w:val="single" w:sz="8" w:space="0" w:color="000000"/>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Жилищно-коммунальное хозяйство</w:t>
            </w:r>
          </w:p>
        </w:tc>
      </w:tr>
      <w:tr w:rsidR="00D03742" w:rsidRPr="00D03742" w:rsidTr="00D03742">
        <w:trPr>
          <w:trHeight w:val="60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3.1.</w:t>
            </w:r>
          </w:p>
        </w:tc>
        <w:tc>
          <w:tcPr>
            <w:tcW w:w="13340" w:type="dxa"/>
            <w:gridSpan w:val="8"/>
            <w:tcBorders>
              <w:top w:val="single" w:sz="8" w:space="0" w:color="auto"/>
              <w:left w:val="nil"/>
              <w:bottom w:val="single" w:sz="8" w:space="0" w:color="auto"/>
              <w:right w:val="single" w:sz="8" w:space="0" w:color="000000"/>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Топливо, завозимое коммунальными организациями в сельские поселения НАО, в том числе:</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3.1.1.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Уголь</w:t>
            </w:r>
          </w:p>
        </w:tc>
        <w:tc>
          <w:tcPr>
            <w:tcW w:w="208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Отдел экономики и прогнозирования</w:t>
            </w: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т.</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26 830,30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24 329,00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24 329,00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24 329,00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24 329,00</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3.1.2.</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Дизельное топливо</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т.</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9 464,00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11 886,00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11 778,00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11 778,00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11 778,00</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3.1.3.</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Дрова</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куб. м</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9 700,00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10 179,00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10 179,00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10 179,00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10 179,00</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3.1.4.</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Топливные брикеты</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куб. м</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367,30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r>
      <w:tr w:rsidR="00D03742" w:rsidRPr="00D03742" w:rsidTr="00D03742">
        <w:trPr>
          <w:trHeight w:val="60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3.2.</w:t>
            </w:r>
          </w:p>
        </w:tc>
        <w:tc>
          <w:tcPr>
            <w:tcW w:w="13340" w:type="dxa"/>
            <w:gridSpan w:val="8"/>
            <w:tcBorders>
              <w:top w:val="single" w:sz="8" w:space="0" w:color="auto"/>
              <w:left w:val="nil"/>
              <w:bottom w:val="single" w:sz="8" w:space="0" w:color="auto"/>
              <w:right w:val="single" w:sz="8" w:space="0" w:color="000000"/>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Удельная величина потребления энергетических ресурсов в многоквартирных домах:</w:t>
            </w:r>
          </w:p>
        </w:tc>
      </w:tr>
      <w:tr w:rsidR="00D03742" w:rsidRPr="00D03742" w:rsidTr="00D03742">
        <w:trPr>
          <w:trHeight w:val="88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lastRenderedPageBreak/>
              <w:t>3.2.1.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Электрическая энергия</w:t>
            </w:r>
          </w:p>
        </w:tc>
        <w:tc>
          <w:tcPr>
            <w:tcW w:w="208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Отдел ЖКХ, энергетики, транспорта и экологии</w:t>
            </w: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кВт*час на 1 проживающего</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939,30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939,60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939,60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939,60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939,60</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3.2.2.</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Тепловая энергия</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Гкал на 1 кв. м</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0,36</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0,36</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0,36</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0,36</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0,36</w:t>
            </w:r>
          </w:p>
        </w:tc>
      </w:tr>
      <w:tr w:rsidR="00D03742" w:rsidRPr="00D03742" w:rsidTr="00D03742">
        <w:trPr>
          <w:trHeight w:val="69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3.2.3.</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Горячая вода</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куб. м на 1 проживающего</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13,90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14,00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14,00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14,00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14,00</w:t>
            </w:r>
          </w:p>
        </w:tc>
      </w:tr>
      <w:tr w:rsidR="00D03742" w:rsidRPr="00D03742" w:rsidTr="00D03742">
        <w:trPr>
          <w:trHeight w:val="81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3.2.4.</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Холодная вода</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куб. м на 1 проживающего</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17,60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17,80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17,80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17,80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17,80</w:t>
            </w:r>
          </w:p>
        </w:tc>
      </w:tr>
      <w:tr w:rsidR="00D03742" w:rsidRPr="00D03742" w:rsidTr="00D03742">
        <w:trPr>
          <w:trHeight w:val="78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3.2.5.</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Природный газ</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куб. м на 1 проживающего</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36,20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36,30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36,40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36,50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36,60</w:t>
            </w:r>
          </w:p>
        </w:tc>
      </w:tr>
      <w:tr w:rsidR="00D03742" w:rsidRPr="00D03742" w:rsidTr="00D03742">
        <w:trPr>
          <w:trHeight w:val="60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3.3.</w:t>
            </w:r>
          </w:p>
        </w:tc>
        <w:tc>
          <w:tcPr>
            <w:tcW w:w="13340" w:type="dxa"/>
            <w:gridSpan w:val="8"/>
            <w:tcBorders>
              <w:top w:val="single" w:sz="8" w:space="0" w:color="auto"/>
              <w:left w:val="nil"/>
              <w:bottom w:val="single" w:sz="8" w:space="0" w:color="auto"/>
              <w:right w:val="single" w:sz="8" w:space="0" w:color="000000"/>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Удельная величина потребления энергетических ресурсов муниципальными бюджетными учреждениями:</w:t>
            </w:r>
          </w:p>
        </w:tc>
      </w:tr>
      <w:tr w:rsidR="00D03742" w:rsidRPr="00D03742" w:rsidTr="00D03742">
        <w:trPr>
          <w:trHeight w:val="100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3.3.1.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Электрическая энергия</w:t>
            </w:r>
          </w:p>
        </w:tc>
        <w:tc>
          <w:tcPr>
            <w:tcW w:w="208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Отдел ЖКХ, энергетики, транспорта и экологии</w:t>
            </w: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proofErr w:type="spellStart"/>
            <w:r w:rsidRPr="00D03742">
              <w:rPr>
                <w:color w:val="000000"/>
                <w:sz w:val="22"/>
                <w:szCs w:val="22"/>
              </w:rPr>
              <w:t>кВат</w:t>
            </w:r>
            <w:proofErr w:type="spellEnd"/>
            <w:r w:rsidRPr="00D03742">
              <w:rPr>
                <w:color w:val="000000"/>
                <w:sz w:val="22"/>
                <w:szCs w:val="22"/>
              </w:rPr>
              <w:t>*час на 1 чел. населения</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307,00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307,00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307,00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307,00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307,00</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3.3.2.</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Тепловая энергия</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Гкал на 1 кв. м</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0,27</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0,27</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0,27</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0,27</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0,27</w:t>
            </w:r>
          </w:p>
        </w:tc>
      </w:tr>
      <w:tr w:rsidR="00D03742" w:rsidRPr="00D03742" w:rsidTr="00D03742">
        <w:trPr>
          <w:trHeight w:val="79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3.3.3.</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Горячая вода</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куб. м на 1 чел. населения</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0,05</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0,05</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0,05</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0,05</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0,05</w:t>
            </w:r>
          </w:p>
        </w:tc>
      </w:tr>
      <w:tr w:rsidR="00D03742" w:rsidRPr="00D03742" w:rsidTr="00D03742">
        <w:trPr>
          <w:trHeight w:val="76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3.3.4.</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Холодная вода</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куб. м на 1 чел. населения</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0,60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0,60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0,60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0,60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0,60</w:t>
            </w:r>
          </w:p>
        </w:tc>
      </w:tr>
      <w:tr w:rsidR="00D03742" w:rsidRPr="00D03742" w:rsidTr="00D03742">
        <w:trPr>
          <w:trHeight w:val="90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3.3.5.</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Природный газ</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куб. м на 1 чел. населения</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160,90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160,90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160,90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160,90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160,90</w:t>
            </w:r>
          </w:p>
        </w:tc>
      </w:tr>
      <w:tr w:rsidR="00D03742" w:rsidRPr="00D03742" w:rsidTr="00D03742">
        <w:trPr>
          <w:trHeight w:val="195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lastRenderedPageBreak/>
              <w:t>3.4.</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Протяженность сетей теплоснабжения в двухтрубном исполнении в поселениях НАО, в том числе:</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proofErr w:type="gramStart"/>
            <w:r w:rsidRPr="00D03742">
              <w:rPr>
                <w:color w:val="000000"/>
                <w:sz w:val="22"/>
                <w:szCs w:val="22"/>
              </w:rPr>
              <w:t>км</w:t>
            </w:r>
            <w:proofErr w:type="gramEnd"/>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23,30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23,90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24,11</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24,26</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24,26</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3.4.1.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Ветхие</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proofErr w:type="gramStart"/>
            <w:r w:rsidRPr="00D03742">
              <w:rPr>
                <w:color w:val="000000"/>
                <w:sz w:val="22"/>
                <w:szCs w:val="22"/>
              </w:rPr>
              <w:t>км</w:t>
            </w:r>
            <w:proofErr w:type="gramEnd"/>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0,20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0,20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r>
      <w:tr w:rsidR="00D03742" w:rsidRPr="00D03742" w:rsidTr="00D03742">
        <w:trPr>
          <w:trHeight w:val="9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3.5.</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Протяженность сетей электроснабжения в поселениях НАО, в том числе:</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proofErr w:type="gramStart"/>
            <w:r w:rsidRPr="00D03742">
              <w:rPr>
                <w:color w:val="000000"/>
                <w:sz w:val="22"/>
                <w:szCs w:val="22"/>
              </w:rPr>
              <w:t>км</w:t>
            </w:r>
            <w:proofErr w:type="gramEnd"/>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327,10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327,10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327,10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315,10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318,10</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3.5.1.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Ветхие</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proofErr w:type="gramStart"/>
            <w:r w:rsidRPr="00D03742">
              <w:rPr>
                <w:color w:val="000000"/>
                <w:sz w:val="22"/>
                <w:szCs w:val="22"/>
              </w:rPr>
              <w:t>км</w:t>
            </w:r>
            <w:proofErr w:type="gramEnd"/>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7,20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4,80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3,20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r>
      <w:tr w:rsidR="00D03742" w:rsidRPr="00D03742" w:rsidTr="00D03742">
        <w:trPr>
          <w:trHeight w:val="9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3.6.</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Протяженность сетей водоснабжения в сельских поселениях НАО</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proofErr w:type="gramStart"/>
            <w:r w:rsidRPr="00D03742">
              <w:rPr>
                <w:color w:val="000000"/>
                <w:sz w:val="22"/>
                <w:szCs w:val="22"/>
              </w:rPr>
              <w:t>км</w:t>
            </w:r>
            <w:proofErr w:type="gramEnd"/>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23,60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23,60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23,60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23,60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23,60</w:t>
            </w:r>
          </w:p>
        </w:tc>
      </w:tr>
      <w:tr w:rsidR="00D03742" w:rsidRPr="00D03742" w:rsidTr="00D03742">
        <w:trPr>
          <w:trHeight w:val="162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3.7.</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Количество домов в сельских населенных пунктах, в которых весь жилой фонд подключен к системе централизованного теплоснабжения</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ед.</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13,00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13,00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13,00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13,00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13,00</w:t>
            </w:r>
          </w:p>
        </w:tc>
      </w:tr>
      <w:tr w:rsidR="00D03742" w:rsidRPr="00D03742" w:rsidTr="00D03742">
        <w:trPr>
          <w:trHeight w:val="84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3.8.</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Удельный расход топлива на дизельных электростанциях</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кг</w:t>
            </w:r>
            <w:proofErr w:type="gramStart"/>
            <w:r w:rsidRPr="00D03742">
              <w:rPr>
                <w:color w:val="000000"/>
                <w:sz w:val="22"/>
                <w:szCs w:val="22"/>
              </w:rPr>
              <w:t>.</w:t>
            </w:r>
            <w:proofErr w:type="gramEnd"/>
            <w:r w:rsidRPr="00D03742">
              <w:rPr>
                <w:color w:val="000000"/>
                <w:sz w:val="22"/>
                <w:szCs w:val="22"/>
              </w:rPr>
              <w:t>/</w:t>
            </w:r>
            <w:proofErr w:type="gramStart"/>
            <w:r w:rsidRPr="00D03742">
              <w:rPr>
                <w:color w:val="000000"/>
                <w:sz w:val="22"/>
                <w:szCs w:val="22"/>
              </w:rPr>
              <w:t>к</w:t>
            </w:r>
            <w:proofErr w:type="gramEnd"/>
            <w:r w:rsidRPr="00D03742">
              <w:rPr>
                <w:color w:val="000000"/>
                <w:sz w:val="22"/>
                <w:szCs w:val="22"/>
              </w:rPr>
              <w:t>Вт*ч</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296,00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287,40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283,30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280,80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277,30</w:t>
            </w:r>
          </w:p>
        </w:tc>
      </w:tr>
      <w:tr w:rsidR="00D03742" w:rsidRPr="00D03742" w:rsidTr="00D03742">
        <w:trPr>
          <w:trHeight w:val="9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3.9.</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Сельское население, обеспеченное водой питьевого качества</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85,70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95,70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97,20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99,50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99,50</w:t>
            </w:r>
          </w:p>
        </w:tc>
      </w:tr>
      <w:tr w:rsidR="00D03742" w:rsidRPr="00D03742" w:rsidTr="00D03742">
        <w:trPr>
          <w:trHeight w:val="114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3.10.</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Инциденты на сетях тепло- и водоснабжения в сельских поселениях НАО</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ед.</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1,00</w:t>
            </w:r>
          </w:p>
        </w:tc>
      </w:tr>
      <w:tr w:rsidR="00D03742" w:rsidRPr="00D03742" w:rsidTr="00D03742">
        <w:trPr>
          <w:trHeight w:val="87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lastRenderedPageBreak/>
              <w:t>3.11.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Инциденты на электросетях в сельских поселениях НАО</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ед.</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18,00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16,00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13,00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11,00</w:t>
            </w:r>
          </w:p>
        </w:tc>
      </w:tr>
      <w:tr w:rsidR="00D03742" w:rsidRPr="00D03742" w:rsidTr="00D03742">
        <w:trPr>
          <w:trHeight w:val="136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3.12.</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Количество ликвидированных несанкционированных мест размещения отходов в сельских поселениях НАО</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ед.</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2,00</w:t>
            </w:r>
          </w:p>
        </w:tc>
      </w:tr>
      <w:tr w:rsidR="00D03742" w:rsidRPr="00D03742" w:rsidTr="00D03742">
        <w:trPr>
          <w:trHeight w:val="133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3.13.</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Количество созданных площадок (мест накопления отходов) в сельских поселениях НАО</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ед.</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FA1F43" w:rsidP="00A12F9B">
            <w:pPr>
              <w:widowControl/>
              <w:autoSpaceDE/>
              <w:autoSpaceDN/>
              <w:adjustRightInd/>
              <w:jc w:val="center"/>
              <w:rPr>
                <w:color w:val="000000"/>
                <w:sz w:val="22"/>
                <w:szCs w:val="22"/>
              </w:rPr>
            </w:pPr>
            <w:r>
              <w:rPr>
                <w:color w:val="000000"/>
                <w:sz w:val="22"/>
                <w:szCs w:val="22"/>
              </w:rPr>
              <w:t>2</w:t>
            </w:r>
            <w:r w:rsidR="007E5E01">
              <w:rPr>
                <w:color w:val="000000"/>
                <w:sz w:val="22"/>
                <w:szCs w:val="22"/>
              </w:rPr>
              <w:t>7</w:t>
            </w:r>
            <w:r w:rsidR="00D03742" w:rsidRPr="00D03742">
              <w:rPr>
                <w:color w:val="000000"/>
                <w:sz w:val="22"/>
                <w:szCs w:val="22"/>
              </w:rPr>
              <w:t>,00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27,00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27,00</w:t>
            </w:r>
          </w:p>
        </w:tc>
      </w:tr>
      <w:tr w:rsidR="00D03742" w:rsidRPr="00D03742" w:rsidTr="00D03742">
        <w:trPr>
          <w:trHeight w:val="163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3.14.</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Доля населения Заполярного района, обеспеченного качественной питьевой водой из систем централизованного водоснабжения</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40,80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41,70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41,80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41,80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41,80</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w:t>
            </w:r>
          </w:p>
        </w:tc>
        <w:tc>
          <w:tcPr>
            <w:tcW w:w="13340" w:type="dxa"/>
            <w:gridSpan w:val="8"/>
            <w:tcBorders>
              <w:top w:val="single" w:sz="8" w:space="0" w:color="auto"/>
              <w:left w:val="nil"/>
              <w:bottom w:val="single" w:sz="8" w:space="0" w:color="auto"/>
              <w:right w:val="single" w:sz="8" w:space="0" w:color="000000"/>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Строительство и обеспечение граждан жильем</w:t>
            </w:r>
          </w:p>
        </w:tc>
      </w:tr>
      <w:tr w:rsidR="00D03742" w:rsidRPr="00D03742" w:rsidTr="00D03742">
        <w:trPr>
          <w:trHeight w:val="127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Площадь жилого фонда на территории городского и сельских поселений НАО, в том числе:</w:t>
            </w:r>
          </w:p>
        </w:tc>
        <w:tc>
          <w:tcPr>
            <w:tcW w:w="208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Отдел ЖКХ, энергетики, транспорта и экологии</w:t>
            </w: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тыс. кв. м</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480,60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491,00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492,29</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493,07</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493,07</w:t>
            </w:r>
          </w:p>
        </w:tc>
      </w:tr>
      <w:tr w:rsidR="00D03742" w:rsidRPr="00D03742" w:rsidTr="00D03742">
        <w:trPr>
          <w:trHeight w:val="46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4.1.1.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Муниципального</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тыс. кв. м</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75,80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77,92</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79,21</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79,99</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79,99</w:t>
            </w:r>
          </w:p>
        </w:tc>
      </w:tr>
      <w:tr w:rsidR="00D03742" w:rsidRPr="00D03742" w:rsidTr="00D03742">
        <w:trPr>
          <w:trHeight w:val="106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4.2.</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Площадь аварийного жилого фонда на территории поселений НАО, в том числе:</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тыс. кв. м</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27,35</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25,68</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25,68</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25,68</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25,68</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4.2.1.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Сельских поселений</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тыс. кв. м</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7,15</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6,68</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6,68</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6,68</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6,68</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4.2.2.</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Городского поселения</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тыс. кв. м</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20,20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19,00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19,00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19,00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19,00</w:t>
            </w:r>
          </w:p>
        </w:tc>
      </w:tr>
      <w:tr w:rsidR="00D03742" w:rsidRPr="00D03742" w:rsidTr="00D03742">
        <w:trPr>
          <w:trHeight w:val="159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lastRenderedPageBreak/>
              <w:t>4.3.</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Количество граждан, стоящих в очереди на предоставление жилых помещений на условиях социального найма, в том числе:</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чел.</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2 639,00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2 818,00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2 746,00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2 716,00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2 716,00</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4.3.1.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Сельских поселений</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чел.</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1 527,00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1 565,00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1 517,00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1 487,00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1 487,00</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4.3.2.</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Городского поселения</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чел.</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1 112,00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1 253,00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1 229,00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1 229,00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1 229,00</w:t>
            </w:r>
          </w:p>
        </w:tc>
      </w:tr>
      <w:tr w:rsidR="00D03742" w:rsidRPr="00D03742" w:rsidTr="00D03742">
        <w:trPr>
          <w:trHeight w:val="139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4.4.</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Ввод в эксплуатацию (приобретение) муниципального жилого фонда на территории поселений НАО, в том числе:</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кв. м</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6 075,00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12 380,00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1 290,00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780,00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4.4.1.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Сельских поселений</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кв. м</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3 255,00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1 100,00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1 290,00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780,00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4.4.2.</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Городского поселения</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кв. м</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2 820,00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11 280,00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r>
      <w:tr w:rsidR="00D03742" w:rsidRPr="00D03742" w:rsidTr="00D03742">
        <w:trPr>
          <w:trHeight w:val="111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4.5.</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Общая площадь жилых помещений, приходящаяся в среднем на одного жителя</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кв. м</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25,13</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25,84</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26,03</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26,20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26,33</w:t>
            </w:r>
          </w:p>
        </w:tc>
      </w:tr>
      <w:tr w:rsidR="00D03742" w:rsidRPr="00D03742" w:rsidTr="00D03742">
        <w:trPr>
          <w:trHeight w:val="6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4.5.1.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Темп роста к предыдущему году</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1,01</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1,03</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1,01</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1,01</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1,00</w:t>
            </w:r>
          </w:p>
        </w:tc>
      </w:tr>
      <w:tr w:rsidR="00D03742" w:rsidRPr="00D03742" w:rsidTr="00D03742">
        <w:trPr>
          <w:trHeight w:val="117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4.6.</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Количество жилых домов, в которых проведен текущий и (или) капитальный ремонт</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ед.</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15,00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19,00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r>
      <w:tr w:rsidR="00D03742" w:rsidRPr="00D03742" w:rsidTr="00D03742">
        <w:trPr>
          <w:trHeight w:val="165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4.7.</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Количество взлетно-посадочных полос и вертолетных площадок, содержащихся в надлежащем порядке</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ед.</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46,00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46,00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46,00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46,00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46,00</w:t>
            </w:r>
          </w:p>
        </w:tc>
      </w:tr>
      <w:tr w:rsidR="00D03742" w:rsidRPr="00D03742" w:rsidTr="00D03742">
        <w:trPr>
          <w:trHeight w:val="102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4.8.</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Количество причалов, содержащихся в надлежащем порядке</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ед.</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3,00</w:t>
            </w:r>
          </w:p>
        </w:tc>
      </w:tr>
      <w:tr w:rsidR="00D03742" w:rsidRPr="00D03742" w:rsidTr="00D03742">
        <w:trPr>
          <w:trHeight w:val="18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lastRenderedPageBreak/>
              <w:t>4.9.</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Доля многоквартирных домов, расположенных на земельных участках, в отношении которых осуществлен государственный кадастровый учет</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84,60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89,70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96,60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100,00</w:t>
            </w:r>
          </w:p>
        </w:tc>
      </w:tr>
      <w:tr w:rsidR="00D03742" w:rsidRPr="00D03742" w:rsidTr="00D03742">
        <w:trPr>
          <w:trHeight w:val="223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4.10.</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Объем не завершенного в установленные сроки строительства, осуществляемого за счет средств бюджета городского округа (муниципального района)</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тыс. руб.</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823 234,70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222 711,10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222 711,10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173 095,50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r>
      <w:tr w:rsidR="00D03742" w:rsidRPr="00D03742" w:rsidTr="00D03742">
        <w:trPr>
          <w:trHeight w:val="363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4.11.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79,00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81,00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83,00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85,00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87,00</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w:t>
            </w:r>
          </w:p>
        </w:tc>
        <w:tc>
          <w:tcPr>
            <w:tcW w:w="13340" w:type="dxa"/>
            <w:gridSpan w:val="8"/>
            <w:tcBorders>
              <w:top w:val="single" w:sz="8" w:space="0" w:color="auto"/>
              <w:left w:val="nil"/>
              <w:bottom w:val="single" w:sz="8" w:space="0" w:color="auto"/>
              <w:right w:val="single" w:sz="8" w:space="0" w:color="000000"/>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Муниципальное имущество и муниципальные унитарные предприятия</w:t>
            </w:r>
          </w:p>
        </w:tc>
      </w:tr>
      <w:tr w:rsidR="00D03742" w:rsidRPr="00D03742" w:rsidTr="00D03742">
        <w:trPr>
          <w:trHeight w:val="130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Количество муниципальных предприятий Заполярного района и поселений НАО, в том числе:</w:t>
            </w:r>
          </w:p>
        </w:tc>
        <w:tc>
          <w:tcPr>
            <w:tcW w:w="208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Отдел экономики и прогнозирования</w:t>
            </w: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ед.</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15</w:t>
            </w:r>
            <w:r w:rsidR="00E14821">
              <w:rPr>
                <w:color w:val="000000"/>
                <w:sz w:val="22"/>
                <w:szCs w:val="22"/>
              </w:rPr>
              <w:t>,00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14</w:t>
            </w:r>
            <w:r w:rsidR="00E14821">
              <w:rPr>
                <w:color w:val="000000"/>
                <w:sz w:val="22"/>
                <w:szCs w:val="22"/>
              </w:rPr>
              <w:t>,00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14</w:t>
            </w:r>
            <w:r w:rsidR="00E14821">
              <w:rPr>
                <w:color w:val="000000"/>
                <w:sz w:val="22"/>
                <w:szCs w:val="22"/>
              </w:rPr>
              <w:t>,00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14</w:t>
            </w:r>
            <w:r w:rsidR="00E14821">
              <w:rPr>
                <w:color w:val="000000"/>
                <w:sz w:val="22"/>
                <w:szCs w:val="22"/>
              </w:rPr>
              <w:t>,00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14</w:t>
            </w:r>
            <w:r w:rsidR="00E14821">
              <w:rPr>
                <w:color w:val="000000"/>
                <w:sz w:val="22"/>
                <w:szCs w:val="22"/>
              </w:rPr>
              <w:t>,00</w:t>
            </w:r>
          </w:p>
        </w:tc>
      </w:tr>
      <w:tr w:rsidR="00D03742" w:rsidRPr="00D03742" w:rsidTr="00D03742">
        <w:trPr>
          <w:trHeight w:val="9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lastRenderedPageBreak/>
              <w:t>5.1.1.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Муниципальные унитарные предприятия Заполярного района</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ед.</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w:t>
            </w:r>
            <w:r w:rsidR="00E14821">
              <w:rPr>
                <w:color w:val="000000"/>
                <w:sz w:val="22"/>
                <w:szCs w:val="22"/>
              </w:rPr>
              <w:t>,00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w:t>
            </w:r>
            <w:r w:rsidR="00E14821">
              <w:rPr>
                <w:color w:val="000000"/>
                <w:sz w:val="22"/>
                <w:szCs w:val="22"/>
              </w:rPr>
              <w:t>,00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w:t>
            </w:r>
            <w:r w:rsidR="00E14821">
              <w:rPr>
                <w:color w:val="000000"/>
                <w:sz w:val="22"/>
                <w:szCs w:val="22"/>
              </w:rPr>
              <w:t>,00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w:t>
            </w:r>
            <w:r w:rsidR="00E14821">
              <w:rPr>
                <w:color w:val="000000"/>
                <w:sz w:val="22"/>
                <w:szCs w:val="22"/>
              </w:rPr>
              <w:t>,00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w:t>
            </w:r>
            <w:r w:rsidR="00E14821">
              <w:rPr>
                <w:color w:val="000000"/>
                <w:sz w:val="22"/>
                <w:szCs w:val="22"/>
              </w:rPr>
              <w:t>,00</w:t>
            </w:r>
          </w:p>
        </w:tc>
      </w:tr>
      <w:tr w:rsidR="00D03742" w:rsidRPr="00D03742" w:rsidTr="00D03742">
        <w:trPr>
          <w:trHeight w:val="6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5.1.2.</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Муниципальные унитарные предприятия поселений НАО</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ед.</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12</w:t>
            </w:r>
            <w:r w:rsidR="00E14821">
              <w:rPr>
                <w:color w:val="000000"/>
                <w:sz w:val="22"/>
                <w:szCs w:val="22"/>
              </w:rPr>
              <w:t>,00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12</w:t>
            </w:r>
            <w:r w:rsidR="00E14821">
              <w:rPr>
                <w:color w:val="000000"/>
                <w:sz w:val="22"/>
                <w:szCs w:val="22"/>
              </w:rPr>
              <w:t>,00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15</w:t>
            </w:r>
            <w:r w:rsidR="00E14821">
              <w:rPr>
                <w:color w:val="000000"/>
                <w:sz w:val="22"/>
                <w:szCs w:val="22"/>
              </w:rPr>
              <w:t>,00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15</w:t>
            </w:r>
            <w:r w:rsidR="00E14821">
              <w:rPr>
                <w:color w:val="000000"/>
                <w:sz w:val="22"/>
                <w:szCs w:val="22"/>
              </w:rPr>
              <w:t>,00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15</w:t>
            </w:r>
            <w:r w:rsidR="00E14821">
              <w:rPr>
                <w:color w:val="000000"/>
                <w:sz w:val="22"/>
                <w:szCs w:val="22"/>
              </w:rPr>
              <w:t>,00</w:t>
            </w:r>
          </w:p>
        </w:tc>
      </w:tr>
      <w:tr w:rsidR="00D03742" w:rsidRPr="00D03742" w:rsidTr="00D03742">
        <w:trPr>
          <w:trHeight w:val="129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5.6.</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Площадь земельных участков, являющихся объектами налогообложения земельным налогом</w:t>
            </w:r>
          </w:p>
        </w:tc>
        <w:tc>
          <w:tcPr>
            <w:tcW w:w="208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Управление муниципального имущества</w:t>
            </w: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кв. км</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160,88</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160,88</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160,88</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160,88</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160,88</w:t>
            </w:r>
          </w:p>
        </w:tc>
      </w:tr>
      <w:tr w:rsidR="00D03742" w:rsidRPr="00D03742" w:rsidTr="00D03742">
        <w:trPr>
          <w:trHeight w:val="138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5.7.</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Доход от сдачи в аренду объектов муниципальной формы собственности (в том числе земельных участков)</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тыс. руб.</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2 767,36</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2 958,58</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3 010,17</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2 972,40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2 972,40</w:t>
            </w:r>
          </w:p>
        </w:tc>
      </w:tr>
      <w:tr w:rsidR="00D03742" w:rsidRPr="00D03742" w:rsidTr="00D03742">
        <w:trPr>
          <w:trHeight w:val="6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5.7.1.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Темп роста к предыдущему году</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0,87</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1,07</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1,02</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0,99</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w:t>
            </w:r>
            <w:r w:rsidR="00E14821">
              <w:rPr>
                <w:color w:val="000000"/>
                <w:sz w:val="22"/>
                <w:szCs w:val="22"/>
              </w:rPr>
              <w:t>,00</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w:t>
            </w:r>
          </w:p>
        </w:tc>
        <w:tc>
          <w:tcPr>
            <w:tcW w:w="13340" w:type="dxa"/>
            <w:gridSpan w:val="8"/>
            <w:tcBorders>
              <w:top w:val="single" w:sz="8" w:space="0" w:color="auto"/>
              <w:left w:val="nil"/>
              <w:bottom w:val="single" w:sz="8" w:space="0" w:color="auto"/>
              <w:right w:val="single" w:sz="8" w:space="0" w:color="000000"/>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Муниципальные программы</w:t>
            </w:r>
          </w:p>
        </w:tc>
      </w:tr>
      <w:tr w:rsidR="00D03742" w:rsidRPr="00D03742" w:rsidTr="00D03742">
        <w:trPr>
          <w:trHeight w:val="118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Количество действующих муниципальных программ (на конец отчетного периода)</w:t>
            </w:r>
          </w:p>
        </w:tc>
        <w:tc>
          <w:tcPr>
            <w:tcW w:w="208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Отдел экономики и прогнозирования</w:t>
            </w: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ед.</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8,00</w:t>
            </w:r>
          </w:p>
        </w:tc>
      </w:tr>
      <w:tr w:rsidR="00D03742" w:rsidRPr="00D03742" w:rsidTr="00D03742">
        <w:trPr>
          <w:trHeight w:val="75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7.2.</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Размер финансирования, в том числе:</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тыс. руб.</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999 019,00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1 201 839,60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999 701,10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853 524,80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843 649,20</w:t>
            </w:r>
          </w:p>
        </w:tc>
      </w:tr>
      <w:tr w:rsidR="00D03742" w:rsidRPr="00D03742" w:rsidTr="00D03742">
        <w:trPr>
          <w:trHeight w:val="6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7.2.1.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За счет средств районного бюджета</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тыс. руб.</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988 913,00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1 096 347,60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948 383,30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804 405,50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792 024,70</w:t>
            </w:r>
          </w:p>
        </w:tc>
      </w:tr>
      <w:tr w:rsidR="00D03742" w:rsidRPr="00D03742" w:rsidTr="00D03742">
        <w:trPr>
          <w:trHeight w:val="108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7.3.</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 xml:space="preserve">Исполнение муниципальных программ (освоено средств </w:t>
            </w:r>
            <w:proofErr w:type="gramStart"/>
            <w:r w:rsidRPr="00D03742">
              <w:rPr>
                <w:color w:val="000000"/>
                <w:sz w:val="22"/>
                <w:szCs w:val="22"/>
              </w:rPr>
              <w:t>от</w:t>
            </w:r>
            <w:proofErr w:type="gramEnd"/>
            <w:r w:rsidRPr="00D03742">
              <w:rPr>
                <w:color w:val="000000"/>
                <w:sz w:val="22"/>
                <w:szCs w:val="22"/>
              </w:rPr>
              <w:t xml:space="preserve"> запланированных на год)</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90,70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95,00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95,00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95,00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95,00</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w:t>
            </w:r>
          </w:p>
        </w:tc>
        <w:tc>
          <w:tcPr>
            <w:tcW w:w="13340" w:type="dxa"/>
            <w:gridSpan w:val="8"/>
            <w:tcBorders>
              <w:top w:val="single" w:sz="8" w:space="0" w:color="auto"/>
              <w:left w:val="nil"/>
              <w:bottom w:val="single" w:sz="8" w:space="0" w:color="auto"/>
              <w:right w:val="single" w:sz="8" w:space="0" w:color="000000"/>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Гражданская оборона и предупреждение чрезвычайных ситуаций</w:t>
            </w:r>
          </w:p>
        </w:tc>
      </w:tr>
      <w:tr w:rsidR="00D03742" w:rsidRPr="00D03742" w:rsidTr="00D03742">
        <w:trPr>
          <w:trHeight w:val="189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lastRenderedPageBreak/>
              <w:t>8.1.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Проведено заседаний комиссии по предотвращению и ликвидации последствий чрезвычайных ситуаций и обеспечению пожарной безопасности</w:t>
            </w:r>
          </w:p>
        </w:tc>
        <w:tc>
          <w:tcPr>
            <w:tcW w:w="208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Сектор ГО и ЧС, охраны общественного порядка и мобилизационной работы</w:t>
            </w: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ед.</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10,00</w:t>
            </w:r>
          </w:p>
        </w:tc>
      </w:tr>
      <w:tr w:rsidR="00D03742" w:rsidRPr="00D03742" w:rsidTr="00D03742">
        <w:trPr>
          <w:trHeight w:val="96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8.2.</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 xml:space="preserve">Численность населения, прошедших </w:t>
            </w:r>
            <w:proofErr w:type="gramStart"/>
            <w:r w:rsidRPr="00D03742">
              <w:rPr>
                <w:color w:val="000000"/>
                <w:sz w:val="22"/>
                <w:szCs w:val="22"/>
              </w:rPr>
              <w:t>обучение по вопросам</w:t>
            </w:r>
            <w:proofErr w:type="gramEnd"/>
            <w:r w:rsidRPr="00D03742">
              <w:rPr>
                <w:color w:val="000000"/>
                <w:sz w:val="22"/>
                <w:szCs w:val="22"/>
              </w:rPr>
              <w:t xml:space="preserve"> ГО и ЧС</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чел.</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181,00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67,00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133,00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200,00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267,00</w:t>
            </w:r>
          </w:p>
        </w:tc>
      </w:tr>
      <w:tr w:rsidR="00D03742" w:rsidRPr="00D03742" w:rsidTr="00D03742">
        <w:trPr>
          <w:trHeight w:val="178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8.3.</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Доля населения поселений НАО, охваченная местной автоматизированной системой централизованного оповещения гражданской обороны</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53,00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53,90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56,10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56,10</w:t>
            </w:r>
          </w:p>
        </w:tc>
      </w:tr>
      <w:tr w:rsidR="00D03742" w:rsidRPr="00D03742" w:rsidTr="00D03742">
        <w:trPr>
          <w:trHeight w:val="6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8.4.</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Сокращения количества пожаров</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ед.</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18,00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60,00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60,00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60,00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60,00</w:t>
            </w:r>
          </w:p>
        </w:tc>
      </w:tr>
      <w:tr w:rsidR="00D03742" w:rsidRPr="00D03742" w:rsidTr="00D03742">
        <w:trPr>
          <w:trHeight w:val="327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8.5.</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Количество муниципальных образований, расположенных на территории Заполярного района, в которых социально значимые объекты (места массового пребывания людей) оборудованы техническими средствами защиты антитеррористической направленности</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ед.</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5,00</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w:t>
            </w:r>
          </w:p>
        </w:tc>
        <w:tc>
          <w:tcPr>
            <w:tcW w:w="13340" w:type="dxa"/>
            <w:gridSpan w:val="8"/>
            <w:tcBorders>
              <w:top w:val="single" w:sz="8" w:space="0" w:color="auto"/>
              <w:left w:val="nil"/>
              <w:bottom w:val="single" w:sz="8" w:space="0" w:color="auto"/>
              <w:right w:val="single" w:sz="8" w:space="0" w:color="000000"/>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Дорожная деятельность и транспортные услуги</w:t>
            </w:r>
          </w:p>
        </w:tc>
      </w:tr>
      <w:tr w:rsidR="00D03742" w:rsidRPr="00D03742" w:rsidTr="00D03742">
        <w:trPr>
          <w:trHeight w:val="175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lastRenderedPageBreak/>
              <w:t>9.1.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Протяженность автомобильных дорог общего пользования местного значения в границах поселений и на межселенной территории</w:t>
            </w:r>
          </w:p>
        </w:tc>
        <w:tc>
          <w:tcPr>
            <w:tcW w:w="208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Отдел экономики и прогнозирования</w:t>
            </w: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км</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77,10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75,84</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76,42</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76,42</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76,42</w:t>
            </w:r>
          </w:p>
        </w:tc>
      </w:tr>
      <w:tr w:rsidR="00D03742" w:rsidRPr="00D03742" w:rsidTr="00D03742">
        <w:trPr>
          <w:trHeight w:val="178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9.2.</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Протяженность автомобильных дорог общего пользования местного значения, отвечающих нормативным требованиям</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км</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r>
      <w:tr w:rsidR="00D03742" w:rsidRPr="00D03742" w:rsidTr="00D03742">
        <w:trPr>
          <w:trHeight w:val="75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9.3.</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Перевезено пассажиров, в том числе:</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пасс.</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9 855,00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21 212,00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38 008,00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39 004,00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39 054,00</w:t>
            </w:r>
          </w:p>
        </w:tc>
      </w:tr>
      <w:tr w:rsidR="00D03742" w:rsidRPr="00D03742" w:rsidTr="00D03742">
        <w:trPr>
          <w:trHeight w:val="6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9.3.1.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В период навигации водным транспортом</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пасс.</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5 858,00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17 866,00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19 631,00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19 631,00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19 631,00</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9.3.2.</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Амфибийными судами</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пасс.</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3 997,00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3 346,00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3 681,00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3 681,00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3 681,00</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9.3.3.</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Автомобильным транспортом</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пасс.</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14 696,00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15 692,00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15 742,00</w:t>
            </w:r>
          </w:p>
        </w:tc>
      </w:tr>
      <w:tr w:rsidR="00D03742" w:rsidRPr="00D03742" w:rsidTr="00D03742">
        <w:trPr>
          <w:trHeight w:val="6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9.4.</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Общая вместимость пассажирского транспорта</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мест</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110,00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149,00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141,00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141,00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141,00</w:t>
            </w:r>
          </w:p>
        </w:tc>
      </w:tr>
      <w:tr w:rsidR="00D03742" w:rsidRPr="00D03742" w:rsidTr="00D03742">
        <w:trPr>
          <w:trHeight w:val="355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9.5.</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91,90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91,90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91,90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91,90</w:t>
            </w:r>
          </w:p>
        </w:tc>
      </w:tr>
      <w:tr w:rsidR="00D03742" w:rsidRPr="00D03742" w:rsidTr="00D03742">
        <w:trPr>
          <w:trHeight w:val="15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lastRenderedPageBreak/>
              <w:t>9.6.</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Доля населения, имеющего доступ к снегоходным трассам, расположенным на территории поселений НАО</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46,30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46,30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46,30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46,30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46,30</w:t>
            </w:r>
          </w:p>
        </w:tc>
      </w:tr>
      <w:tr w:rsidR="00D03742" w:rsidRPr="00D03742" w:rsidTr="00D03742">
        <w:trPr>
          <w:trHeight w:val="31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w:t>
            </w:r>
          </w:p>
        </w:tc>
        <w:tc>
          <w:tcPr>
            <w:tcW w:w="13340" w:type="dxa"/>
            <w:gridSpan w:val="8"/>
            <w:tcBorders>
              <w:top w:val="single" w:sz="8" w:space="0" w:color="auto"/>
              <w:left w:val="nil"/>
              <w:bottom w:val="single" w:sz="8" w:space="0" w:color="auto"/>
              <w:right w:val="single" w:sz="8" w:space="0" w:color="000000"/>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Благоустройство и бытовое обслуживание населения</w:t>
            </w:r>
          </w:p>
        </w:tc>
      </w:tr>
      <w:tr w:rsidR="00D03742" w:rsidRPr="00D03742" w:rsidTr="00D03742">
        <w:trPr>
          <w:trHeight w:val="75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10.1.</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Электроэнергия на цели уличного освещения</w:t>
            </w:r>
          </w:p>
        </w:tc>
        <w:tc>
          <w:tcPr>
            <w:tcW w:w="208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Отдел экономики и прогнозирования</w:t>
            </w: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кВт</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1 070 289,00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1 038 558,00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1 054 090,00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1 054 090,00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1 054 090,00</w:t>
            </w:r>
          </w:p>
        </w:tc>
      </w:tr>
      <w:tr w:rsidR="00D03742" w:rsidRPr="00D03742" w:rsidTr="00D03742">
        <w:trPr>
          <w:trHeight w:val="142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10.2.</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Повышение эффективности использования энергетических ресурсов на территории поселений НАО</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кВт</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21 802,00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9 485,00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0,00</w:t>
            </w:r>
          </w:p>
        </w:tc>
      </w:tr>
      <w:tr w:rsidR="00D03742" w:rsidRPr="00D03742" w:rsidTr="00D03742">
        <w:trPr>
          <w:trHeight w:val="705"/>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10.3.</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Количество общественных бань в поселениях НАО</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ед.</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24,00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25,00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25,00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25,00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25,00</w:t>
            </w:r>
          </w:p>
        </w:tc>
      </w:tr>
      <w:tr w:rsidR="00D03742" w:rsidRPr="00D03742" w:rsidTr="00D03742">
        <w:trPr>
          <w:trHeight w:val="1050"/>
        </w:trPr>
        <w:tc>
          <w:tcPr>
            <w:tcW w:w="980" w:type="dxa"/>
            <w:tcBorders>
              <w:top w:val="nil"/>
              <w:left w:val="single" w:sz="8" w:space="0" w:color="auto"/>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10.4.</w:t>
            </w:r>
          </w:p>
        </w:tc>
        <w:tc>
          <w:tcPr>
            <w:tcW w:w="306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rPr>
                <w:color w:val="000000"/>
                <w:sz w:val="22"/>
                <w:szCs w:val="22"/>
              </w:rPr>
            </w:pPr>
            <w:r w:rsidRPr="00D03742">
              <w:rPr>
                <w:color w:val="000000"/>
                <w:sz w:val="22"/>
                <w:szCs w:val="22"/>
              </w:rPr>
              <w:t>Количество помывок в общественных банях в поселениях НАО</w:t>
            </w:r>
          </w:p>
        </w:tc>
        <w:tc>
          <w:tcPr>
            <w:tcW w:w="2080" w:type="dxa"/>
            <w:vMerge/>
            <w:tcBorders>
              <w:top w:val="nil"/>
              <w:left w:val="single" w:sz="8" w:space="0" w:color="auto"/>
              <w:bottom w:val="single" w:sz="8" w:space="0" w:color="000000"/>
              <w:right w:val="single" w:sz="8" w:space="0" w:color="auto"/>
            </w:tcBorders>
            <w:vAlign w:val="center"/>
            <w:hideMark/>
          </w:tcPr>
          <w:p w:rsidR="00D03742" w:rsidRPr="00D03742" w:rsidRDefault="00D03742" w:rsidP="00D03742">
            <w:pPr>
              <w:widowControl/>
              <w:autoSpaceDE/>
              <w:autoSpaceDN/>
              <w:adjustRightInd/>
              <w:rPr>
                <w:color w:val="000000"/>
                <w:sz w:val="22"/>
                <w:szCs w:val="22"/>
              </w:rPr>
            </w:pPr>
          </w:p>
        </w:tc>
        <w:tc>
          <w:tcPr>
            <w:tcW w:w="160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ед.</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79 660,00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81 516,00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81 516,00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81 516,00</w:t>
            </w:r>
          </w:p>
        </w:tc>
        <w:tc>
          <w:tcPr>
            <w:tcW w:w="1320" w:type="dxa"/>
            <w:tcBorders>
              <w:top w:val="nil"/>
              <w:left w:val="nil"/>
              <w:bottom w:val="single" w:sz="8" w:space="0" w:color="auto"/>
              <w:right w:val="single" w:sz="8" w:space="0" w:color="auto"/>
            </w:tcBorders>
            <w:shd w:val="clear" w:color="000000" w:fill="FFFFFF"/>
            <w:vAlign w:val="center"/>
            <w:hideMark/>
          </w:tcPr>
          <w:p w:rsidR="00D03742" w:rsidRPr="00D03742" w:rsidRDefault="00D03742" w:rsidP="00D03742">
            <w:pPr>
              <w:widowControl/>
              <w:autoSpaceDE/>
              <w:autoSpaceDN/>
              <w:adjustRightInd/>
              <w:jc w:val="center"/>
              <w:rPr>
                <w:color w:val="000000"/>
                <w:sz w:val="22"/>
                <w:szCs w:val="22"/>
              </w:rPr>
            </w:pPr>
            <w:r w:rsidRPr="00D03742">
              <w:rPr>
                <w:color w:val="000000"/>
                <w:sz w:val="22"/>
                <w:szCs w:val="22"/>
              </w:rPr>
              <w:t>81 516,00</w:t>
            </w:r>
          </w:p>
        </w:tc>
      </w:tr>
    </w:tbl>
    <w:p w:rsidR="00E15D71" w:rsidRDefault="00E15D71" w:rsidP="00E15D71">
      <w:pPr>
        <w:jc w:val="right"/>
      </w:pPr>
    </w:p>
    <w:p w:rsidR="008455E6" w:rsidRDefault="008455E6" w:rsidP="00E15D71">
      <w:pPr>
        <w:jc w:val="right"/>
      </w:pPr>
    </w:p>
    <w:p w:rsidR="008455E6" w:rsidRDefault="008455E6" w:rsidP="00E15D71">
      <w:pPr>
        <w:jc w:val="right"/>
      </w:pPr>
    </w:p>
    <w:p w:rsidR="008455E6" w:rsidRDefault="008455E6" w:rsidP="00E15D71">
      <w:pPr>
        <w:jc w:val="right"/>
      </w:pPr>
    </w:p>
    <w:p w:rsidR="008455E6" w:rsidRDefault="008455E6" w:rsidP="00E15D71">
      <w:pPr>
        <w:jc w:val="right"/>
      </w:pPr>
    </w:p>
    <w:p w:rsidR="008455E6" w:rsidRDefault="008455E6" w:rsidP="00E15D71">
      <w:pPr>
        <w:jc w:val="right"/>
      </w:pPr>
    </w:p>
    <w:p w:rsidR="008455E6" w:rsidRDefault="008455E6" w:rsidP="00E15D71">
      <w:pPr>
        <w:jc w:val="right"/>
      </w:pPr>
    </w:p>
    <w:p w:rsidR="008455E6" w:rsidRDefault="008455E6" w:rsidP="00E15D71">
      <w:pPr>
        <w:jc w:val="right"/>
      </w:pPr>
    </w:p>
    <w:p w:rsidR="008455E6" w:rsidRDefault="008455E6" w:rsidP="00E15D71">
      <w:pPr>
        <w:jc w:val="right"/>
      </w:pPr>
    </w:p>
    <w:p w:rsidR="008455E6" w:rsidRDefault="008455E6" w:rsidP="00E15D71">
      <w:pPr>
        <w:jc w:val="right"/>
      </w:pPr>
    </w:p>
    <w:p w:rsidR="008455E6" w:rsidRDefault="008455E6" w:rsidP="00E15D71">
      <w:pPr>
        <w:jc w:val="right"/>
      </w:pPr>
    </w:p>
    <w:p w:rsidR="008455E6" w:rsidRDefault="008455E6" w:rsidP="00E15D71">
      <w:pPr>
        <w:jc w:val="right"/>
      </w:pPr>
    </w:p>
    <w:p w:rsidR="008455E6" w:rsidRDefault="008455E6" w:rsidP="00E15D71">
      <w:pPr>
        <w:jc w:val="right"/>
      </w:pPr>
    </w:p>
    <w:p w:rsidR="008455E6" w:rsidRDefault="008455E6" w:rsidP="00E15D71">
      <w:pPr>
        <w:jc w:val="right"/>
      </w:pPr>
    </w:p>
    <w:p w:rsidR="008455E6" w:rsidRDefault="008455E6" w:rsidP="00E15D71">
      <w:pPr>
        <w:jc w:val="right"/>
      </w:pPr>
    </w:p>
    <w:p w:rsidR="008455E6" w:rsidRDefault="008455E6" w:rsidP="00E15D71">
      <w:pPr>
        <w:jc w:val="right"/>
      </w:pPr>
    </w:p>
    <w:p w:rsidR="008455E6" w:rsidRDefault="008455E6" w:rsidP="00E15D71">
      <w:pPr>
        <w:jc w:val="right"/>
      </w:pPr>
    </w:p>
    <w:p w:rsidR="008455E6" w:rsidRDefault="008455E6" w:rsidP="00E15D71">
      <w:pPr>
        <w:jc w:val="right"/>
      </w:pPr>
    </w:p>
    <w:p w:rsidR="008455E6" w:rsidRDefault="008455E6" w:rsidP="00E15D71">
      <w:pPr>
        <w:jc w:val="right"/>
      </w:pPr>
    </w:p>
    <w:p w:rsidR="008455E6" w:rsidRDefault="008455E6" w:rsidP="00C37CA5">
      <w:pPr>
        <w:widowControl/>
        <w:autoSpaceDE/>
        <w:autoSpaceDN/>
        <w:adjustRightInd/>
        <w:rPr>
          <w:rFonts w:eastAsiaTheme="minorHAnsi"/>
          <w:sz w:val="28"/>
          <w:szCs w:val="28"/>
          <w:lang w:eastAsia="en-US"/>
        </w:rPr>
        <w:sectPr w:rsidR="008455E6" w:rsidSect="00D03742">
          <w:pgSz w:w="16834" w:h="11909" w:orient="landscape" w:code="9"/>
          <w:pgMar w:top="992" w:right="1276" w:bottom="868" w:left="1134" w:header="709" w:footer="709" w:gutter="0"/>
          <w:cols w:space="708"/>
          <w:docGrid w:linePitch="360"/>
        </w:sectPr>
      </w:pPr>
    </w:p>
    <w:p w:rsidR="00C37CA5" w:rsidRDefault="00C37CA5" w:rsidP="00C37CA5">
      <w:pPr>
        <w:widowControl/>
        <w:autoSpaceDE/>
        <w:autoSpaceDN/>
        <w:adjustRightInd/>
        <w:rPr>
          <w:rFonts w:eastAsiaTheme="minorHAnsi"/>
          <w:sz w:val="28"/>
          <w:szCs w:val="28"/>
          <w:lang w:eastAsia="en-US"/>
        </w:rPr>
      </w:pPr>
    </w:p>
    <w:p w:rsidR="00C37CA5" w:rsidRPr="00C37CA5" w:rsidRDefault="00C37CA5" w:rsidP="00C37CA5">
      <w:pPr>
        <w:widowControl/>
        <w:autoSpaceDE/>
        <w:autoSpaceDN/>
        <w:adjustRightInd/>
        <w:jc w:val="center"/>
        <w:rPr>
          <w:rFonts w:eastAsiaTheme="minorHAnsi"/>
          <w:sz w:val="28"/>
          <w:szCs w:val="28"/>
          <w:lang w:eastAsia="en-US"/>
        </w:rPr>
      </w:pPr>
      <w:r w:rsidRPr="00C37CA5">
        <w:rPr>
          <w:rFonts w:eastAsiaTheme="minorHAnsi"/>
          <w:sz w:val="28"/>
          <w:szCs w:val="28"/>
          <w:lang w:eastAsia="en-US"/>
        </w:rPr>
        <w:t>Пояснительная записка</w:t>
      </w:r>
    </w:p>
    <w:p w:rsidR="00C37CA5" w:rsidRPr="00C37CA5" w:rsidRDefault="00C37CA5" w:rsidP="00C37CA5">
      <w:pPr>
        <w:widowControl/>
        <w:autoSpaceDE/>
        <w:autoSpaceDN/>
        <w:adjustRightInd/>
        <w:jc w:val="center"/>
        <w:rPr>
          <w:rFonts w:eastAsiaTheme="minorHAnsi"/>
          <w:sz w:val="28"/>
          <w:szCs w:val="28"/>
          <w:lang w:eastAsia="en-US"/>
        </w:rPr>
      </w:pPr>
      <w:r w:rsidRPr="00C37CA5">
        <w:rPr>
          <w:rFonts w:eastAsiaTheme="minorHAnsi"/>
          <w:sz w:val="28"/>
          <w:szCs w:val="28"/>
          <w:lang w:eastAsia="en-US"/>
        </w:rPr>
        <w:t>к предварительному прогнозу социально-экономического развития</w:t>
      </w:r>
    </w:p>
    <w:p w:rsidR="00C37CA5" w:rsidRPr="00C37CA5" w:rsidRDefault="00C37CA5" w:rsidP="00C37CA5">
      <w:pPr>
        <w:widowControl/>
        <w:autoSpaceDE/>
        <w:autoSpaceDN/>
        <w:adjustRightInd/>
        <w:jc w:val="center"/>
        <w:rPr>
          <w:rFonts w:eastAsiaTheme="minorHAnsi"/>
          <w:sz w:val="28"/>
          <w:szCs w:val="28"/>
          <w:lang w:eastAsia="en-US"/>
        </w:rPr>
      </w:pPr>
      <w:r w:rsidRPr="00C37CA5">
        <w:rPr>
          <w:rFonts w:eastAsiaTheme="minorHAnsi"/>
          <w:sz w:val="28"/>
          <w:szCs w:val="28"/>
          <w:lang w:eastAsia="en-US"/>
        </w:rPr>
        <w:t>муниципального района «Заполярный район» на 2020 год</w:t>
      </w:r>
    </w:p>
    <w:p w:rsidR="00C37CA5" w:rsidRPr="00C37CA5" w:rsidRDefault="00C37CA5" w:rsidP="00C37CA5">
      <w:pPr>
        <w:widowControl/>
        <w:autoSpaceDE/>
        <w:autoSpaceDN/>
        <w:adjustRightInd/>
        <w:jc w:val="center"/>
        <w:rPr>
          <w:rFonts w:eastAsiaTheme="minorHAnsi"/>
          <w:sz w:val="28"/>
          <w:szCs w:val="28"/>
          <w:lang w:eastAsia="en-US"/>
        </w:rPr>
      </w:pPr>
      <w:r w:rsidRPr="00C37CA5">
        <w:rPr>
          <w:rFonts w:eastAsiaTheme="minorHAnsi"/>
          <w:sz w:val="28"/>
          <w:szCs w:val="28"/>
          <w:lang w:eastAsia="en-US"/>
        </w:rPr>
        <w:t>и плановый период 2021-2022 годов</w:t>
      </w:r>
    </w:p>
    <w:p w:rsidR="00C37CA5" w:rsidRPr="00C37CA5" w:rsidRDefault="00C37CA5" w:rsidP="00C37CA5">
      <w:pPr>
        <w:widowControl/>
        <w:autoSpaceDE/>
        <w:autoSpaceDN/>
        <w:adjustRightInd/>
        <w:jc w:val="center"/>
        <w:rPr>
          <w:rFonts w:eastAsiaTheme="minorHAnsi"/>
          <w:sz w:val="28"/>
          <w:szCs w:val="28"/>
          <w:lang w:eastAsia="en-US"/>
        </w:rPr>
      </w:pPr>
    </w:p>
    <w:p w:rsidR="00C37CA5" w:rsidRPr="00C37CA5" w:rsidRDefault="00C37CA5" w:rsidP="00C37CA5">
      <w:pPr>
        <w:widowControl/>
        <w:autoSpaceDE/>
        <w:autoSpaceDN/>
        <w:adjustRightInd/>
        <w:ind w:firstLine="709"/>
        <w:jc w:val="both"/>
        <w:rPr>
          <w:rFonts w:eastAsiaTheme="minorHAnsi"/>
          <w:sz w:val="28"/>
          <w:szCs w:val="28"/>
          <w:lang w:eastAsia="en-US"/>
        </w:rPr>
      </w:pPr>
      <w:proofErr w:type="gramStart"/>
      <w:r w:rsidRPr="00C37CA5">
        <w:rPr>
          <w:rFonts w:eastAsiaTheme="minorHAnsi"/>
          <w:sz w:val="28"/>
          <w:szCs w:val="28"/>
          <w:lang w:eastAsia="en-US"/>
        </w:rPr>
        <w:t>Прогноз социально-экономического развития муниципального района «Заполярный район» на 2020 год и плановый период 2021-2022 годов  (далее - Прогноз) разработан в соответствии с требованиями Бюджетного кодекса Российской Федерации, постановлением Администрации Заполярного района от 17.06.2019  № 94п «Об утверждении Порядка составления проекта районного бюджета на очередной финансовый год и плановый период», постановлением Администрации Заполярного района от 15.08.2018 № 149п «Об утверждении порядка разработки, корректировки, контроля</w:t>
      </w:r>
      <w:proofErr w:type="gramEnd"/>
      <w:r w:rsidRPr="00C37CA5">
        <w:rPr>
          <w:rFonts w:eastAsiaTheme="minorHAnsi"/>
          <w:sz w:val="28"/>
          <w:szCs w:val="28"/>
          <w:lang w:eastAsia="en-US"/>
        </w:rPr>
        <w:t xml:space="preserve"> реализации прогноза социально - экономического развития Заполярного района на очередной финансовый год и плановый период», а также целях исполнения пункта 10.1 Положения о бюджетном процессе в муниципальном образовании «Муниципальный район «Заполярный район» в новой редакции, утвержденном решением Совета муниципального района «Заполярный район» от 17.06.2015 № 136-р.</w:t>
      </w: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t>При подготовке Прогноза использовались:</w:t>
      </w: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t>-  статистические данные Территориального органа Федеральной службы государственной статистики по Ненецкому автономному округу;</w:t>
      </w: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t>- информация, представленная структурными подразделениями Администрации Заполярного района;</w:t>
      </w: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t>- информация, представленная Департаментом финансов и экономики Ненецкого автономного округа.</w:t>
      </w: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t>Прогноз сформирован исходя из отчетных данных, а также предварительной оценки прогнозируемых значений за текущий период с учетом возможных сценарных условий, обуславливающих их изменение, с применением различных методов анализа и прогнозирования.</w:t>
      </w:r>
    </w:p>
    <w:p w:rsidR="00C37CA5" w:rsidRPr="00C37CA5" w:rsidRDefault="00C37CA5" w:rsidP="00C37CA5">
      <w:pPr>
        <w:widowControl/>
        <w:autoSpaceDE/>
        <w:autoSpaceDN/>
        <w:adjustRightInd/>
        <w:ind w:firstLine="709"/>
        <w:jc w:val="both"/>
        <w:rPr>
          <w:rFonts w:eastAsiaTheme="minorHAnsi"/>
          <w:sz w:val="28"/>
          <w:szCs w:val="28"/>
          <w:lang w:eastAsia="en-US"/>
        </w:rPr>
      </w:pPr>
    </w:p>
    <w:p w:rsidR="00C37CA5" w:rsidRPr="00C37CA5" w:rsidRDefault="00C37CA5" w:rsidP="00C37CA5">
      <w:pPr>
        <w:widowControl/>
        <w:autoSpaceDE/>
        <w:autoSpaceDN/>
        <w:adjustRightInd/>
        <w:ind w:firstLine="709"/>
        <w:jc w:val="center"/>
        <w:rPr>
          <w:rFonts w:eastAsiaTheme="minorHAnsi"/>
          <w:b/>
          <w:sz w:val="28"/>
          <w:szCs w:val="28"/>
          <w:lang w:eastAsia="en-US"/>
        </w:rPr>
      </w:pPr>
      <w:r w:rsidRPr="00C37CA5">
        <w:rPr>
          <w:rFonts w:eastAsiaTheme="minorHAnsi"/>
          <w:b/>
          <w:sz w:val="28"/>
          <w:szCs w:val="28"/>
          <w:lang w:eastAsia="en-US"/>
        </w:rPr>
        <w:t>Демографические показатели</w:t>
      </w:r>
    </w:p>
    <w:p w:rsidR="00C37CA5" w:rsidRPr="00C37CA5" w:rsidRDefault="00C37CA5" w:rsidP="00C37CA5">
      <w:pPr>
        <w:widowControl/>
        <w:autoSpaceDE/>
        <w:autoSpaceDN/>
        <w:adjustRightInd/>
        <w:ind w:firstLine="709"/>
        <w:jc w:val="center"/>
        <w:rPr>
          <w:rFonts w:eastAsiaTheme="minorHAnsi"/>
          <w:b/>
          <w:sz w:val="28"/>
          <w:szCs w:val="28"/>
          <w:lang w:eastAsia="en-US"/>
        </w:rPr>
      </w:pP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t>Демографические показатели спрогнозированы на основании данных предоставленных Департаментом финансов и экономики Ненецкого автономного округа.</w:t>
      </w: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t xml:space="preserve">Прогнозируемые значения демографических показателей базируются на консервативном подходе в прогнозировании и рассчитаны с учетом идентичных данных, полученных за периоды, предшествующие </w:t>
      </w:r>
      <w:proofErr w:type="gramStart"/>
      <w:r w:rsidRPr="00C37CA5">
        <w:rPr>
          <w:rFonts w:eastAsiaTheme="minorHAnsi"/>
          <w:sz w:val="28"/>
          <w:szCs w:val="28"/>
          <w:lang w:eastAsia="en-US"/>
        </w:rPr>
        <w:t>отчетному</w:t>
      </w:r>
      <w:proofErr w:type="gramEnd"/>
      <w:r w:rsidRPr="00C37CA5">
        <w:rPr>
          <w:rFonts w:eastAsiaTheme="minorHAnsi"/>
          <w:sz w:val="28"/>
          <w:szCs w:val="28"/>
          <w:lang w:eastAsia="en-US"/>
        </w:rPr>
        <w:t xml:space="preserve">. Так, среднегодовая численность постоянного населения Заполярного района в 2019 году прогнозируется 19,00 тыс. человек, из них городского поселения -7,28 тыс. человек, сельских поселений - 11,72 тыс. человек, с перспективой незначительного увеличения к 2022 году городского поселения до 7,31 тыс. человек, и уменьшения сельских поселений до 11,42 тыс. человек. </w:t>
      </w: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lastRenderedPageBreak/>
        <w:t xml:space="preserve">Из динамики общей численности населения отчетливо заметно сокращение числа сельских жителей, в то время как доля населения городского поселения ежегодно растет. Прогноз численности постоянного населения до 2022 года подразумевает ежегодное условное постоянство снижения показателя, что обусловлено убыванием количества сельских жителей (ежегодное сокращение на 0,01% от общей численности) и населением, прибывающим в городское поселение (ежегодный рост составляет 0,001 % от общей численности). </w:t>
      </w:r>
    </w:p>
    <w:p w:rsidR="00C37CA5" w:rsidRPr="00C37CA5" w:rsidRDefault="00C37CA5" w:rsidP="00C37CA5">
      <w:pPr>
        <w:widowControl/>
        <w:autoSpaceDE/>
        <w:autoSpaceDN/>
        <w:adjustRightInd/>
        <w:ind w:firstLine="709"/>
        <w:jc w:val="center"/>
        <w:rPr>
          <w:rFonts w:eastAsiaTheme="minorHAnsi"/>
          <w:b/>
          <w:sz w:val="28"/>
          <w:szCs w:val="28"/>
          <w:lang w:eastAsia="en-US"/>
        </w:rPr>
      </w:pPr>
      <w:r w:rsidRPr="00C37CA5">
        <w:rPr>
          <w:rFonts w:eastAsiaTheme="minorHAnsi"/>
          <w:b/>
          <w:sz w:val="28"/>
          <w:szCs w:val="28"/>
          <w:lang w:eastAsia="en-US"/>
        </w:rPr>
        <w:t>Труд</w:t>
      </w:r>
    </w:p>
    <w:p w:rsidR="00C37CA5" w:rsidRPr="00C37CA5" w:rsidRDefault="00C37CA5" w:rsidP="00C37CA5">
      <w:pPr>
        <w:widowControl/>
        <w:autoSpaceDE/>
        <w:autoSpaceDN/>
        <w:adjustRightInd/>
        <w:ind w:firstLine="709"/>
        <w:jc w:val="center"/>
        <w:rPr>
          <w:rFonts w:eastAsiaTheme="minorHAnsi"/>
          <w:b/>
          <w:sz w:val="28"/>
          <w:szCs w:val="28"/>
          <w:lang w:eastAsia="en-US"/>
        </w:rPr>
      </w:pPr>
    </w:p>
    <w:p w:rsidR="00C37CA5" w:rsidRPr="00C37CA5" w:rsidRDefault="00C37CA5" w:rsidP="00C37CA5">
      <w:pPr>
        <w:widowControl/>
        <w:autoSpaceDE/>
        <w:autoSpaceDN/>
        <w:adjustRightInd/>
        <w:ind w:firstLine="709"/>
        <w:jc w:val="both"/>
        <w:rPr>
          <w:sz w:val="28"/>
          <w:szCs w:val="28"/>
        </w:rPr>
      </w:pPr>
      <w:r w:rsidRPr="00C37CA5">
        <w:rPr>
          <w:sz w:val="28"/>
          <w:szCs w:val="28"/>
        </w:rPr>
        <w:t>В 2022 году по отношению к 2019 году отмечается положительная динамика с уровнем роста среднемесячной номинальной начисленной заработной платы работников по предприятиям и учреждениям, учредителем которых является Администрация Заполярного района.</w:t>
      </w:r>
    </w:p>
    <w:p w:rsidR="00C37CA5" w:rsidRPr="00C37CA5" w:rsidRDefault="00C37CA5" w:rsidP="00C37CA5">
      <w:pPr>
        <w:widowControl/>
        <w:autoSpaceDE/>
        <w:autoSpaceDN/>
        <w:adjustRightInd/>
        <w:ind w:firstLine="709"/>
        <w:jc w:val="both"/>
        <w:rPr>
          <w:sz w:val="28"/>
          <w:szCs w:val="28"/>
        </w:rPr>
      </w:pPr>
      <w:r w:rsidRPr="00C37CA5">
        <w:rPr>
          <w:sz w:val="28"/>
          <w:szCs w:val="28"/>
        </w:rPr>
        <w:t>В 2019 году фонд начисленной заработной платы (далее - ФОТ) работников МП ЗР «Севержилкомсервис»  увеличился  на 8 % к уровню 2018 года и составил 516,82 млн. рублей, ФОТ МКУ ЗР «Северное» увеличился  на 2 % и составил 36,53 млн. рублей. Увеличение ФОТ (55%</w:t>
      </w:r>
      <w:proofErr w:type="gramStart"/>
      <w:r w:rsidRPr="00C37CA5">
        <w:rPr>
          <w:rFonts w:asciiTheme="minorHAnsi" w:eastAsiaTheme="minorHAnsi" w:hAnsiTheme="minorHAnsi" w:cstheme="minorBidi"/>
          <w:sz w:val="22"/>
          <w:szCs w:val="22"/>
          <w:lang w:eastAsia="en-US"/>
        </w:rPr>
        <w:t xml:space="preserve"> )</w:t>
      </w:r>
      <w:proofErr w:type="gramEnd"/>
      <w:r w:rsidRPr="00C37CA5">
        <w:rPr>
          <w:rFonts w:asciiTheme="minorHAnsi" w:eastAsiaTheme="minorHAnsi" w:hAnsiTheme="minorHAnsi" w:cstheme="minorBidi"/>
          <w:sz w:val="22"/>
          <w:szCs w:val="22"/>
          <w:lang w:eastAsia="en-US"/>
        </w:rPr>
        <w:t xml:space="preserve"> </w:t>
      </w:r>
      <w:r w:rsidRPr="00C37CA5">
        <w:rPr>
          <w:rFonts w:eastAsiaTheme="minorHAnsi"/>
          <w:sz w:val="28"/>
          <w:szCs w:val="28"/>
          <w:lang w:eastAsia="en-US"/>
        </w:rPr>
        <w:t xml:space="preserve"> </w:t>
      </w:r>
      <w:r w:rsidRPr="00C37CA5">
        <w:rPr>
          <w:sz w:val="28"/>
          <w:szCs w:val="28"/>
        </w:rPr>
        <w:t xml:space="preserve">МП ЗР «Северная транспортная компания» связано в том числе и  увеличением штатной численности предприятия. </w:t>
      </w:r>
      <w:proofErr w:type="gramStart"/>
      <w:r w:rsidRPr="00C37CA5">
        <w:rPr>
          <w:sz w:val="28"/>
          <w:szCs w:val="28"/>
        </w:rPr>
        <w:t>На основании Постановления Правительства РФ от 16.07.2016 № 678 «О требованиях по обеспечению транспортной безопасности, в том числе требованиях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и транспортных средств морского и речного транспорта» с 01 января 2019 года в штатное расписание введены 5 штатных единиц по должности «Охранник».</w:t>
      </w:r>
      <w:proofErr w:type="gramEnd"/>
    </w:p>
    <w:p w:rsidR="00C37CA5" w:rsidRPr="00C37CA5" w:rsidRDefault="00C37CA5" w:rsidP="00C37CA5">
      <w:pPr>
        <w:widowControl/>
        <w:autoSpaceDE/>
        <w:autoSpaceDN/>
        <w:adjustRightInd/>
        <w:ind w:firstLine="709"/>
        <w:jc w:val="both"/>
        <w:rPr>
          <w:rFonts w:asciiTheme="minorHAnsi" w:eastAsiaTheme="minorHAnsi" w:hAnsiTheme="minorHAnsi" w:cstheme="minorBidi"/>
          <w:sz w:val="22"/>
          <w:szCs w:val="22"/>
          <w:lang w:eastAsia="en-US"/>
        </w:rPr>
      </w:pPr>
      <w:r w:rsidRPr="00C37CA5">
        <w:rPr>
          <w:sz w:val="28"/>
          <w:szCs w:val="28"/>
        </w:rPr>
        <w:t xml:space="preserve"> В прогнозном периоде сохранится положительная динамика роста фонда начисленной заработной платы.  </w:t>
      </w:r>
    </w:p>
    <w:p w:rsidR="00C37CA5" w:rsidRPr="00C37CA5" w:rsidRDefault="00C37CA5" w:rsidP="00C37CA5">
      <w:pPr>
        <w:widowControl/>
        <w:autoSpaceDE/>
        <w:autoSpaceDN/>
        <w:adjustRightInd/>
        <w:ind w:firstLine="709"/>
        <w:jc w:val="both"/>
        <w:rPr>
          <w:sz w:val="28"/>
          <w:szCs w:val="28"/>
        </w:rPr>
      </w:pPr>
      <w:r w:rsidRPr="00C37CA5">
        <w:rPr>
          <w:sz w:val="28"/>
          <w:szCs w:val="28"/>
        </w:rPr>
        <w:t xml:space="preserve"> В 2019 году произошло уменьшение количества организаций, учредителем которых является Администрация Заполярного района. В результате реорганизации МУП «Амдермасервис» присоединилось к МП ЗР «Севержилкомсервис» (основание - Постановление Администрации Заполярного района от 25.02.2019 № 34п).</w:t>
      </w:r>
    </w:p>
    <w:p w:rsidR="00C37CA5" w:rsidRPr="00C37CA5" w:rsidRDefault="00C37CA5" w:rsidP="00C37CA5">
      <w:pPr>
        <w:widowControl/>
        <w:autoSpaceDE/>
        <w:autoSpaceDN/>
        <w:adjustRightInd/>
        <w:ind w:firstLine="709"/>
        <w:jc w:val="both"/>
        <w:rPr>
          <w:sz w:val="28"/>
          <w:szCs w:val="28"/>
        </w:rPr>
      </w:pPr>
    </w:p>
    <w:p w:rsidR="00C37CA5" w:rsidRPr="00C37CA5" w:rsidRDefault="00C37CA5" w:rsidP="00C37CA5">
      <w:pPr>
        <w:widowControl/>
        <w:autoSpaceDE/>
        <w:autoSpaceDN/>
        <w:adjustRightInd/>
        <w:ind w:firstLine="709"/>
        <w:jc w:val="center"/>
        <w:rPr>
          <w:rFonts w:eastAsiaTheme="minorHAnsi"/>
          <w:b/>
          <w:sz w:val="28"/>
          <w:szCs w:val="28"/>
          <w:lang w:eastAsia="en-US"/>
        </w:rPr>
      </w:pPr>
      <w:r w:rsidRPr="00C37CA5">
        <w:rPr>
          <w:rFonts w:eastAsiaTheme="minorHAnsi"/>
          <w:b/>
          <w:sz w:val="28"/>
          <w:szCs w:val="28"/>
          <w:lang w:eastAsia="en-US"/>
        </w:rPr>
        <w:t>Жилищно - коммунальное хозяйство</w:t>
      </w:r>
    </w:p>
    <w:p w:rsidR="00C37CA5" w:rsidRPr="00C37CA5" w:rsidRDefault="00C37CA5" w:rsidP="00C37CA5">
      <w:pPr>
        <w:widowControl/>
        <w:autoSpaceDE/>
        <w:autoSpaceDN/>
        <w:adjustRightInd/>
        <w:ind w:firstLine="709"/>
        <w:jc w:val="center"/>
        <w:rPr>
          <w:rFonts w:eastAsiaTheme="minorHAnsi"/>
          <w:b/>
          <w:sz w:val="28"/>
          <w:szCs w:val="28"/>
          <w:lang w:eastAsia="en-US"/>
        </w:rPr>
      </w:pPr>
    </w:p>
    <w:p w:rsidR="00C37CA5" w:rsidRPr="00C37CA5" w:rsidRDefault="00C37CA5" w:rsidP="00C37CA5">
      <w:pPr>
        <w:widowControl/>
        <w:ind w:firstLine="709"/>
        <w:jc w:val="both"/>
        <w:outlineLvl w:val="1"/>
        <w:rPr>
          <w:color w:val="000000"/>
          <w:sz w:val="28"/>
          <w:szCs w:val="28"/>
        </w:rPr>
      </w:pPr>
      <w:r w:rsidRPr="00C37CA5">
        <w:rPr>
          <w:color w:val="000000"/>
          <w:sz w:val="28"/>
          <w:szCs w:val="28"/>
        </w:rPr>
        <w:t>Для Заполярного района (в силу специфики транспортировки, производства и потребления энергетических ресурсов) проблемы внедрения энергоэффективных технологий, материалов, оборудования приобретают особую актуальность. Затраты на топливно-энергетические ресурсы в Заполярном районе занимают основную статью расходов объектов жилищно-коммунальной и социальной сфер.</w:t>
      </w:r>
    </w:p>
    <w:p w:rsidR="00C37CA5" w:rsidRPr="00C37CA5" w:rsidRDefault="00C37CA5" w:rsidP="00C37CA5">
      <w:pPr>
        <w:widowControl/>
        <w:ind w:firstLine="709"/>
        <w:jc w:val="both"/>
        <w:outlineLvl w:val="1"/>
        <w:rPr>
          <w:color w:val="000000"/>
          <w:sz w:val="28"/>
          <w:szCs w:val="28"/>
        </w:rPr>
      </w:pPr>
      <w:r w:rsidRPr="00C37CA5">
        <w:rPr>
          <w:color w:val="000000"/>
          <w:sz w:val="28"/>
          <w:szCs w:val="28"/>
        </w:rPr>
        <w:t xml:space="preserve">Особенностью Заполярного района является необходимость ежегодной организации коммунальными предприятиями досрочного завоза топливно-энергетических ресурсов из других регионов (за исключением природного газа), который осуществляется морским и речным транспортом в навигационный период. </w:t>
      </w:r>
      <w:r w:rsidRPr="00C37CA5">
        <w:rPr>
          <w:color w:val="000000"/>
          <w:sz w:val="28"/>
          <w:szCs w:val="28"/>
        </w:rPr>
        <w:lastRenderedPageBreak/>
        <w:t>В район доставляется дизельное топливо, каменный уголь, дрова, моторные масла и смазки. Основную долю всех затрат на топливно-энергетические ресурсы составляет приобретение и доставка дизельного топлива, которое используется в сельских населенных пунктах для выработки электроэнергии дизельными электростанциями. В последние годы увеличивается количество тепловых котельных, которые переоборудованы на использование дизельного топлива. По сравнению с затратами на выработку тепловой энергии угольными котельными, дизельные котельные являются более экономичными.</w:t>
      </w:r>
    </w:p>
    <w:p w:rsidR="00C37CA5" w:rsidRPr="00C37CA5" w:rsidRDefault="00C37CA5" w:rsidP="00C37CA5">
      <w:pPr>
        <w:widowControl/>
        <w:ind w:firstLine="709"/>
        <w:jc w:val="both"/>
        <w:rPr>
          <w:sz w:val="28"/>
          <w:szCs w:val="28"/>
        </w:rPr>
      </w:pPr>
      <w:r w:rsidRPr="00C37CA5">
        <w:rPr>
          <w:sz w:val="28"/>
          <w:szCs w:val="28"/>
        </w:rPr>
        <w:t xml:space="preserve">Обеспечение населения и иных потребителей коммунальной услугой по отоплению, в том числе твердым топливом, на территории Заполярного района осуществляет одна ресурсоснабжающая организация - МП ЗР «Севержилкомсервис». Основными генерирующими поставщиками тепловой энергии остаются угольные котельные, за исключением котельных, работающих на природном газе. </w:t>
      </w:r>
    </w:p>
    <w:p w:rsidR="00C37CA5" w:rsidRPr="00C37CA5" w:rsidRDefault="00C37CA5" w:rsidP="00C37CA5">
      <w:pPr>
        <w:widowControl/>
        <w:ind w:firstLine="709"/>
        <w:jc w:val="both"/>
        <w:rPr>
          <w:color w:val="000000"/>
          <w:sz w:val="28"/>
          <w:szCs w:val="28"/>
        </w:rPr>
      </w:pPr>
      <w:r w:rsidRPr="00C37CA5">
        <w:rPr>
          <w:color w:val="000000"/>
          <w:sz w:val="28"/>
          <w:szCs w:val="28"/>
        </w:rPr>
        <w:t>В 2018 году силами предприятия были проведены работы по переводу пяти котельных, подающих тепловую энергию</w:t>
      </w:r>
      <w:r w:rsidRPr="00C37CA5">
        <w:rPr>
          <w:rFonts w:asciiTheme="minorHAnsi" w:eastAsiaTheme="minorHAnsi" w:hAnsiTheme="minorHAnsi" w:cstheme="minorBidi"/>
          <w:sz w:val="22"/>
          <w:szCs w:val="22"/>
          <w:lang w:eastAsia="en-US"/>
        </w:rPr>
        <w:t xml:space="preserve"> </w:t>
      </w:r>
      <w:r w:rsidRPr="00C37CA5">
        <w:rPr>
          <w:color w:val="000000"/>
          <w:sz w:val="28"/>
          <w:szCs w:val="28"/>
        </w:rPr>
        <w:t xml:space="preserve">с угля на дизельное топливо на объекты образования, культуры и здравоохранения в п. Шойна и п. Нельмин-Нос. </w:t>
      </w:r>
      <w:proofErr w:type="gramStart"/>
      <w:r w:rsidRPr="00C37CA5">
        <w:rPr>
          <w:color w:val="000000"/>
          <w:sz w:val="28"/>
          <w:szCs w:val="28"/>
        </w:rPr>
        <w:t>В 2019 году в п. Усть-Кара планируется заменить угольные котельные, снабжающие тепловой энергией здание библиотеки и ДК на транспортабельный теплогенератор, работающий на жидком топливе.</w:t>
      </w:r>
      <w:proofErr w:type="gramEnd"/>
      <w:r w:rsidRPr="00C37CA5">
        <w:rPr>
          <w:color w:val="000000"/>
          <w:sz w:val="28"/>
          <w:szCs w:val="28"/>
        </w:rPr>
        <w:t xml:space="preserve"> Реализация данных мероприятий позволит повысить эффективность производства тепловой энергии на предприятии и уменьшить затраты. </w:t>
      </w:r>
    </w:p>
    <w:p w:rsidR="00C37CA5" w:rsidRPr="00C37CA5" w:rsidRDefault="00C37CA5" w:rsidP="00C37CA5">
      <w:pPr>
        <w:widowControl/>
        <w:ind w:firstLine="709"/>
        <w:jc w:val="both"/>
        <w:rPr>
          <w:sz w:val="28"/>
          <w:szCs w:val="28"/>
        </w:rPr>
      </w:pPr>
      <w:r w:rsidRPr="00C37CA5">
        <w:rPr>
          <w:sz w:val="28"/>
          <w:szCs w:val="28"/>
        </w:rPr>
        <w:t>В связи с продолжающейся в МП ЗР «Севержилкомсервис» работой по сокращению расхода топлива при производстве тепло- и электроэнергии прогнозируется ежегодное сокращение потребления коммунальных ресурсов.</w:t>
      </w:r>
    </w:p>
    <w:p w:rsidR="00C37CA5" w:rsidRPr="00C37CA5" w:rsidRDefault="00C37CA5" w:rsidP="00C37CA5">
      <w:pPr>
        <w:widowControl/>
        <w:ind w:firstLine="709"/>
        <w:jc w:val="both"/>
        <w:rPr>
          <w:sz w:val="28"/>
          <w:szCs w:val="28"/>
        </w:rPr>
      </w:pPr>
      <w:r w:rsidRPr="00C37CA5">
        <w:rPr>
          <w:sz w:val="28"/>
          <w:szCs w:val="28"/>
        </w:rPr>
        <w:t xml:space="preserve">Протяженность тепловых сетей в поселениях Заполярного района согласно представленной информации от МП ЗР «Севержилкомсервис» в 2019 году составляет 23,9 км. К 2022 году произойдет небольшое увеличение за счет прокладки подводов к потребителям тепловой энергии и присоединения их к центральным тепловым сетям. </w:t>
      </w:r>
    </w:p>
    <w:p w:rsidR="00C37CA5" w:rsidRPr="00C37CA5" w:rsidRDefault="00C37CA5" w:rsidP="00C37CA5">
      <w:pPr>
        <w:widowControl/>
        <w:ind w:firstLine="709"/>
        <w:jc w:val="both"/>
        <w:rPr>
          <w:sz w:val="28"/>
          <w:szCs w:val="28"/>
        </w:rPr>
      </w:pPr>
      <w:r w:rsidRPr="00C37CA5">
        <w:rPr>
          <w:sz w:val="28"/>
          <w:szCs w:val="28"/>
        </w:rPr>
        <w:t>В настоящее время разработан инвестиционный проект по строительству тепловых сетей в п. Хорей-Вер, который позволит к 2021 году обеспечить часть потребителей поселка тепловой энергией от централизованных сетей. Согласно проектной документации протяженность строительства тепловых сетей составляет порядка 3,2 км.</w:t>
      </w:r>
    </w:p>
    <w:p w:rsidR="00C37CA5" w:rsidRPr="00C37CA5" w:rsidRDefault="00C37CA5" w:rsidP="00C37CA5">
      <w:pPr>
        <w:widowControl/>
        <w:ind w:firstLine="709"/>
        <w:jc w:val="both"/>
        <w:outlineLvl w:val="1"/>
        <w:rPr>
          <w:color w:val="000000"/>
          <w:sz w:val="28"/>
          <w:szCs w:val="28"/>
        </w:rPr>
      </w:pPr>
      <w:proofErr w:type="gramStart"/>
      <w:r w:rsidRPr="00C37CA5">
        <w:rPr>
          <w:color w:val="000000"/>
          <w:sz w:val="28"/>
          <w:szCs w:val="28"/>
        </w:rPr>
        <w:t>Ввиду отсутствия гарантированных источников хозяйственно-питьевого водоснабжения, сложной транспортной схемы доставки питьевой воды в отдельные населённые пункты, Администрацией Заполярного района в рамках муниципальной программы «Комплексное развитие муниципального района «Заполя</w:t>
      </w:r>
      <w:r>
        <w:rPr>
          <w:color w:val="000000"/>
          <w:sz w:val="28"/>
          <w:szCs w:val="28"/>
        </w:rPr>
        <w:t xml:space="preserve">рный район» на 2017-2022 годы» </w:t>
      </w:r>
      <w:r w:rsidRPr="00C37CA5">
        <w:rPr>
          <w:color w:val="000000"/>
          <w:sz w:val="28"/>
          <w:szCs w:val="28"/>
        </w:rPr>
        <w:t>до 2021 года запланирован ряд мероприятий, реализация которых позволят увеличить долю населения Заполярного района, имеющего доступ к источникам водоснабжения нормативного качества с 41,7 % в 2019 году до 41,8</w:t>
      </w:r>
      <w:proofErr w:type="gramEnd"/>
      <w:r w:rsidRPr="00C37CA5">
        <w:rPr>
          <w:color w:val="000000"/>
          <w:sz w:val="28"/>
          <w:szCs w:val="28"/>
        </w:rPr>
        <w:t xml:space="preserve"> % в 2022 году. В 2019 году введена в </w:t>
      </w:r>
      <w:r w:rsidRPr="00C37CA5">
        <w:rPr>
          <w:color w:val="000000"/>
          <w:sz w:val="28"/>
          <w:szCs w:val="28"/>
        </w:rPr>
        <w:lastRenderedPageBreak/>
        <w:t>эксплуатацию водоподготовительная установка в п. Усть-Кара, также планируется ввести в БВПУ в п. Бугрино, д. Снопа.</w:t>
      </w:r>
    </w:p>
    <w:p w:rsidR="00C37CA5" w:rsidRPr="00C37CA5" w:rsidRDefault="00C37CA5" w:rsidP="00C37CA5">
      <w:pPr>
        <w:widowControl/>
        <w:ind w:firstLine="709"/>
        <w:jc w:val="both"/>
        <w:outlineLvl w:val="1"/>
        <w:rPr>
          <w:sz w:val="28"/>
          <w:szCs w:val="28"/>
        </w:rPr>
      </w:pPr>
      <w:r w:rsidRPr="00C37CA5">
        <w:rPr>
          <w:sz w:val="28"/>
          <w:szCs w:val="28"/>
        </w:rPr>
        <w:t xml:space="preserve">Количество инцидентов, произошедших на сетях электро-, тепло- и водоснабжения снизилось по сравнению с аналогичным периодом 2019 года, что говорит о качестве подготовки объектов ЖКХ к осенне-зимнему периоду. </w:t>
      </w:r>
    </w:p>
    <w:p w:rsidR="00C37CA5" w:rsidRDefault="00C37CA5" w:rsidP="00C37CA5">
      <w:pPr>
        <w:widowControl/>
        <w:ind w:firstLine="709"/>
        <w:jc w:val="center"/>
        <w:outlineLvl w:val="1"/>
        <w:rPr>
          <w:b/>
          <w:sz w:val="28"/>
          <w:szCs w:val="28"/>
        </w:rPr>
      </w:pPr>
    </w:p>
    <w:p w:rsidR="00C37CA5" w:rsidRPr="00C37CA5" w:rsidRDefault="00C37CA5" w:rsidP="00C37CA5">
      <w:pPr>
        <w:widowControl/>
        <w:ind w:firstLine="709"/>
        <w:jc w:val="center"/>
        <w:outlineLvl w:val="1"/>
        <w:rPr>
          <w:b/>
          <w:sz w:val="28"/>
          <w:szCs w:val="28"/>
        </w:rPr>
      </w:pPr>
      <w:r w:rsidRPr="00C37CA5">
        <w:rPr>
          <w:b/>
          <w:sz w:val="28"/>
          <w:szCs w:val="28"/>
        </w:rPr>
        <w:t>Строительство и обеспечение граждан жильем</w:t>
      </w:r>
    </w:p>
    <w:p w:rsidR="00C37CA5" w:rsidRPr="00C37CA5" w:rsidRDefault="00C37CA5" w:rsidP="00C37CA5">
      <w:pPr>
        <w:widowControl/>
        <w:ind w:firstLine="709"/>
        <w:jc w:val="center"/>
        <w:outlineLvl w:val="1"/>
        <w:rPr>
          <w:b/>
          <w:sz w:val="28"/>
          <w:szCs w:val="28"/>
        </w:rPr>
      </w:pPr>
    </w:p>
    <w:p w:rsidR="00C37CA5" w:rsidRPr="00C37CA5" w:rsidRDefault="00C37CA5" w:rsidP="00C37CA5">
      <w:pPr>
        <w:widowControl/>
        <w:tabs>
          <w:tab w:val="num" w:pos="1440"/>
        </w:tabs>
        <w:autoSpaceDE/>
        <w:autoSpaceDN/>
        <w:adjustRightInd/>
        <w:ind w:firstLine="709"/>
        <w:jc w:val="both"/>
        <w:rPr>
          <w:rFonts w:eastAsia="Calibri"/>
          <w:b/>
          <w:sz w:val="28"/>
          <w:szCs w:val="28"/>
          <w:lang w:eastAsia="en-US"/>
        </w:rPr>
      </w:pPr>
      <w:r w:rsidRPr="00C37CA5">
        <w:rPr>
          <w:rFonts w:eastAsia="Calibri"/>
          <w:sz w:val="28"/>
          <w:szCs w:val="28"/>
          <w:lang w:eastAsia="en-US"/>
        </w:rPr>
        <w:t xml:space="preserve">В 2019 году доля многоквартирных домов (далее - МКД), в которых собственники помещений выбрали и реализуют способ управления, составила 81%. </w:t>
      </w:r>
    </w:p>
    <w:p w:rsidR="00C37CA5" w:rsidRPr="00C37CA5" w:rsidRDefault="00C37CA5" w:rsidP="00C37CA5">
      <w:pPr>
        <w:widowControl/>
        <w:autoSpaceDE/>
        <w:autoSpaceDN/>
        <w:adjustRightInd/>
        <w:ind w:firstLine="709"/>
        <w:jc w:val="both"/>
        <w:rPr>
          <w:sz w:val="28"/>
          <w:szCs w:val="28"/>
        </w:rPr>
      </w:pPr>
      <w:r w:rsidRPr="00C37CA5">
        <w:rPr>
          <w:sz w:val="28"/>
          <w:szCs w:val="28"/>
        </w:rPr>
        <w:t xml:space="preserve">На территории муниципального района «Заполярный район» всего 274 МКД из них 79 домов расположены на территории сельских поселений, в 217   - собственники выбрали и реализуют один из способов управления, в т.ч. 43 на территории сельских поселений. </w:t>
      </w:r>
    </w:p>
    <w:p w:rsidR="00C37CA5" w:rsidRPr="00C37CA5" w:rsidRDefault="00C37CA5" w:rsidP="00C37CA5">
      <w:pPr>
        <w:widowControl/>
        <w:autoSpaceDE/>
        <w:autoSpaceDN/>
        <w:adjustRightInd/>
        <w:ind w:firstLine="709"/>
        <w:jc w:val="both"/>
        <w:rPr>
          <w:sz w:val="28"/>
          <w:szCs w:val="28"/>
        </w:rPr>
      </w:pPr>
      <w:r w:rsidRPr="00C37CA5">
        <w:rPr>
          <w:sz w:val="28"/>
          <w:szCs w:val="28"/>
        </w:rPr>
        <w:t xml:space="preserve">К 2022 году количество домов, в которых собственники  выбрали и реализуют один из способов управления, по сравнению с 2019 годом увеличиться на 6%. </w:t>
      </w:r>
    </w:p>
    <w:p w:rsidR="00C37CA5" w:rsidRPr="00C37CA5" w:rsidRDefault="00C37CA5" w:rsidP="00C37CA5">
      <w:pPr>
        <w:widowControl/>
        <w:autoSpaceDE/>
        <w:autoSpaceDN/>
        <w:adjustRightInd/>
        <w:ind w:firstLine="709"/>
        <w:jc w:val="both"/>
        <w:rPr>
          <w:sz w:val="28"/>
          <w:szCs w:val="28"/>
        </w:rPr>
      </w:pPr>
      <w:r w:rsidRPr="00C37CA5">
        <w:rPr>
          <w:sz w:val="28"/>
          <w:szCs w:val="28"/>
        </w:rPr>
        <w:t xml:space="preserve"> В соответствии с п. 1 ст. 4.6. окружного закона № 8-ОЗ «О регулировании отдельных вопросов организации местного самоуправления на территории Ненецкого автономного округа» полномочия по организации содержания муниципального жилищного фонда относятся к вопросам местного значения сельских поселений.</w:t>
      </w:r>
    </w:p>
    <w:p w:rsidR="00C37CA5" w:rsidRPr="00C37CA5" w:rsidRDefault="00C37CA5" w:rsidP="00C37CA5">
      <w:pPr>
        <w:widowControl/>
        <w:autoSpaceDE/>
        <w:autoSpaceDN/>
        <w:adjustRightInd/>
        <w:ind w:firstLine="709"/>
        <w:jc w:val="both"/>
        <w:rPr>
          <w:sz w:val="28"/>
          <w:szCs w:val="28"/>
        </w:rPr>
      </w:pPr>
      <w:r w:rsidRPr="00C37CA5">
        <w:rPr>
          <w:sz w:val="28"/>
          <w:szCs w:val="28"/>
        </w:rPr>
        <w:t>Вместе с тем Администрацией Заполярного района постоянно проводится работа с Администрациями муниципальных образований по выбору способов управления многоквартирными жилыми домами, проведению конкурсных процедур, общих собраний собственников жилых помещений по выбору управляющих организаций для управления МКД и осуществляется контроль в части составления официальной отчетности по данному направлению.</w:t>
      </w:r>
    </w:p>
    <w:p w:rsidR="00C37CA5" w:rsidRPr="00C37CA5" w:rsidRDefault="00C37CA5" w:rsidP="00C37CA5">
      <w:pPr>
        <w:widowControl/>
        <w:autoSpaceDE/>
        <w:autoSpaceDN/>
        <w:adjustRightInd/>
        <w:ind w:firstLine="709"/>
        <w:jc w:val="both"/>
        <w:rPr>
          <w:sz w:val="28"/>
          <w:szCs w:val="28"/>
        </w:rPr>
      </w:pPr>
      <w:r w:rsidRPr="00C37CA5">
        <w:rPr>
          <w:sz w:val="28"/>
          <w:szCs w:val="28"/>
        </w:rPr>
        <w:t>С 01.01.2019 полномочия по созданию и содержанию мест (площадок) накопления ТКО закреплено за муниципальным районом «Заполярный район». На сегодняшний день в рамках исполнения полномочий создана одна площадка накопления ТКО в д. Волонга. Прорабатывается вопрос по предпочтительному и целесообразному варианту накопления ТКО на площадках накопления исходя из техники, оборудования и финансовых средств район. Также проводятся расчёты сметной стоимости создания данных площадок накопления. К 2020 году планируется создать 27 площадок накопления.</w:t>
      </w:r>
    </w:p>
    <w:p w:rsidR="00C37CA5" w:rsidRPr="00C37CA5" w:rsidRDefault="00C37CA5" w:rsidP="00C37CA5">
      <w:pPr>
        <w:widowControl/>
        <w:autoSpaceDE/>
        <w:autoSpaceDN/>
        <w:adjustRightInd/>
        <w:ind w:firstLine="709"/>
        <w:jc w:val="both"/>
        <w:rPr>
          <w:sz w:val="28"/>
          <w:szCs w:val="28"/>
        </w:rPr>
      </w:pPr>
      <w:r w:rsidRPr="00C37CA5">
        <w:rPr>
          <w:sz w:val="28"/>
          <w:szCs w:val="28"/>
        </w:rPr>
        <w:t>В рамках реализации мероприятий муниципальных программ предусмотрено финансирование на ликвидацию несанкционированного места размещения ЖБО в п. Красное, д. Осколково, д. Макарово, с. Оксино, д. Каменка.</w:t>
      </w:r>
    </w:p>
    <w:p w:rsidR="00C37CA5" w:rsidRPr="00C37CA5" w:rsidRDefault="00C37CA5" w:rsidP="00C37CA5">
      <w:pPr>
        <w:widowControl/>
        <w:autoSpaceDE/>
        <w:autoSpaceDN/>
        <w:adjustRightInd/>
        <w:ind w:firstLine="709"/>
        <w:jc w:val="both"/>
        <w:rPr>
          <w:sz w:val="28"/>
          <w:szCs w:val="28"/>
        </w:rPr>
      </w:pPr>
      <w:r w:rsidRPr="00C37CA5">
        <w:rPr>
          <w:sz w:val="28"/>
          <w:szCs w:val="28"/>
        </w:rPr>
        <w:t>Также прорабатывается вопрос ликвидации несанкционированных мест размещения ТБО в сельских поселениях Заполярного района. Подготовлены расчёты по ликвидации свалок в муниципальных образованиях, расположенных по р. Печора в рамках исполнения судебных решений.</w:t>
      </w:r>
    </w:p>
    <w:p w:rsidR="00C37CA5" w:rsidRPr="00C37CA5" w:rsidRDefault="00C37CA5" w:rsidP="00C37CA5">
      <w:pPr>
        <w:widowControl/>
        <w:autoSpaceDE/>
        <w:autoSpaceDN/>
        <w:adjustRightInd/>
        <w:ind w:firstLine="709"/>
        <w:jc w:val="both"/>
        <w:rPr>
          <w:rFonts w:eastAsiaTheme="minorHAnsi"/>
          <w:sz w:val="28"/>
          <w:szCs w:val="28"/>
          <w:lang w:eastAsia="en-US"/>
        </w:rPr>
      </w:pP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lastRenderedPageBreak/>
        <w:t xml:space="preserve">Объем не завершенного в установленные сроки строительства, осуществляемого за счет средств бюджета Заполярного района в анализируемом периоде равен 823 234,7 тыс. рублей. </w:t>
      </w:r>
    </w:p>
    <w:p w:rsidR="00C37CA5" w:rsidRPr="00C37CA5" w:rsidRDefault="00C37CA5" w:rsidP="00C37CA5">
      <w:pPr>
        <w:widowControl/>
        <w:autoSpaceDE/>
        <w:autoSpaceDN/>
        <w:adjustRightInd/>
        <w:ind w:firstLine="709"/>
        <w:jc w:val="both"/>
        <w:rPr>
          <w:rFonts w:eastAsiaTheme="minorHAnsi"/>
          <w:sz w:val="28"/>
          <w:szCs w:val="28"/>
          <w:lang w:eastAsia="en-US"/>
        </w:rPr>
      </w:pPr>
      <w:proofErr w:type="gramStart"/>
      <w:r w:rsidRPr="00C37CA5">
        <w:rPr>
          <w:rFonts w:eastAsiaTheme="minorHAnsi"/>
          <w:sz w:val="28"/>
          <w:szCs w:val="28"/>
          <w:lang w:eastAsia="en-US"/>
        </w:rPr>
        <w:t>В 2019 году 9 объектов являются незавершенными в установленные сроки строительства:  школа-сад на 80 мест в п. Бугрино, детский сад на 80 м. в п. Харута, рыбоприемный пункт в с. Несь, ферма на 50 голов в с. Ома, дизельная электростанция с гаражом в п. Хорей-Вер, строительство очистных сооружений в п. Искателей, строительство спортивного сооружения в п. Амдерма, реконструкция объекта «Межпоселковая</w:t>
      </w:r>
      <w:proofErr w:type="gramEnd"/>
      <w:r w:rsidRPr="00C37CA5">
        <w:rPr>
          <w:rFonts w:eastAsiaTheme="minorHAnsi"/>
          <w:sz w:val="28"/>
          <w:szCs w:val="28"/>
          <w:lang w:eastAsia="en-US"/>
        </w:rPr>
        <w:t xml:space="preserve"> ЛЭП 10Кв: с. Нижняя Пеша - д. Волоковая, Ненецкий автономный округ», установка ГРПБ (газорегуляторный пункт блочный) в п. </w:t>
      </w:r>
      <w:proofErr w:type="gramStart"/>
      <w:r w:rsidRPr="00C37CA5">
        <w:rPr>
          <w:rFonts w:eastAsiaTheme="minorHAnsi"/>
          <w:sz w:val="28"/>
          <w:szCs w:val="28"/>
          <w:lang w:eastAsia="en-US"/>
        </w:rPr>
        <w:t>Красное</w:t>
      </w:r>
      <w:proofErr w:type="gramEnd"/>
      <w:r w:rsidRPr="00C37CA5">
        <w:rPr>
          <w:rFonts w:eastAsiaTheme="minorHAnsi"/>
          <w:sz w:val="28"/>
          <w:szCs w:val="28"/>
          <w:lang w:eastAsia="en-US"/>
        </w:rPr>
        <w:t xml:space="preserve">. </w:t>
      </w:r>
    </w:p>
    <w:p w:rsidR="00C37CA5" w:rsidRPr="00C37CA5" w:rsidRDefault="00C37CA5" w:rsidP="00C37CA5">
      <w:pPr>
        <w:widowControl/>
        <w:autoSpaceDE/>
        <w:autoSpaceDN/>
        <w:adjustRightInd/>
        <w:rPr>
          <w:rFonts w:eastAsiaTheme="minorHAnsi"/>
          <w:b/>
          <w:sz w:val="28"/>
          <w:szCs w:val="28"/>
          <w:lang w:eastAsia="en-US"/>
        </w:rPr>
      </w:pPr>
    </w:p>
    <w:p w:rsidR="00C37CA5" w:rsidRPr="00C37CA5" w:rsidRDefault="00C37CA5" w:rsidP="00C37CA5">
      <w:pPr>
        <w:widowControl/>
        <w:autoSpaceDE/>
        <w:autoSpaceDN/>
        <w:adjustRightInd/>
        <w:ind w:firstLine="709"/>
        <w:jc w:val="center"/>
        <w:rPr>
          <w:rFonts w:eastAsiaTheme="minorHAnsi"/>
          <w:b/>
          <w:sz w:val="28"/>
          <w:szCs w:val="28"/>
          <w:lang w:eastAsia="en-US"/>
        </w:rPr>
      </w:pPr>
      <w:r w:rsidRPr="00C37CA5">
        <w:rPr>
          <w:rFonts w:eastAsiaTheme="minorHAnsi"/>
          <w:b/>
          <w:sz w:val="28"/>
          <w:szCs w:val="28"/>
          <w:lang w:eastAsia="en-US"/>
        </w:rPr>
        <w:t>Муниципальное имущество и муниципальные унитарные предприятия</w:t>
      </w:r>
    </w:p>
    <w:p w:rsidR="00C37CA5" w:rsidRPr="00C37CA5" w:rsidRDefault="00C37CA5" w:rsidP="00C37CA5">
      <w:pPr>
        <w:widowControl/>
        <w:autoSpaceDE/>
        <w:autoSpaceDN/>
        <w:adjustRightInd/>
        <w:ind w:firstLine="709"/>
        <w:jc w:val="both"/>
        <w:rPr>
          <w:rFonts w:eastAsiaTheme="minorHAnsi"/>
          <w:sz w:val="28"/>
          <w:szCs w:val="28"/>
          <w:lang w:eastAsia="en-US"/>
        </w:rPr>
      </w:pP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t>В 2019 году на территории Заполярного района осуществляют свою деятельность 14 муниципальных предприятий, в том числе:</w:t>
      </w: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t>- 12  муниципальных унитарных предприятий поселений Ненецкого автономного округа;</w:t>
      </w: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t>- 2 муниципальных унитарных предприятия Заполярного района (МП ЗР «Севержилкомсервис», МП ЗР «Северная транспортная компания»).</w:t>
      </w:r>
    </w:p>
    <w:p w:rsidR="00C37CA5" w:rsidRPr="00C37CA5" w:rsidRDefault="00C37CA5" w:rsidP="00C37CA5">
      <w:pPr>
        <w:widowControl/>
        <w:autoSpaceDE/>
        <w:autoSpaceDN/>
        <w:adjustRightInd/>
        <w:ind w:firstLine="709"/>
        <w:jc w:val="both"/>
        <w:rPr>
          <w:rFonts w:eastAsiaTheme="minorHAnsi"/>
          <w:sz w:val="28"/>
          <w:szCs w:val="28"/>
          <w:lang w:eastAsia="en-US"/>
        </w:rPr>
      </w:pPr>
      <w:proofErr w:type="gramStart"/>
      <w:r w:rsidRPr="00C37CA5">
        <w:rPr>
          <w:rFonts w:eastAsiaTheme="minorHAnsi"/>
          <w:sz w:val="28"/>
          <w:szCs w:val="28"/>
          <w:lang w:eastAsia="en-US"/>
        </w:rPr>
        <w:t>На основании внесенных поправок в Закон Ненецкого автономного округа от 19.09.2014 № 95-ОЗ «О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w:t>
      </w:r>
      <w:r w:rsidRPr="00C37CA5">
        <w:rPr>
          <w:rFonts w:asciiTheme="minorHAnsi" w:eastAsiaTheme="minorHAnsi" w:hAnsiTheme="minorHAnsi" w:cstheme="minorBidi"/>
          <w:sz w:val="22"/>
          <w:szCs w:val="22"/>
          <w:lang w:eastAsia="en-US"/>
        </w:rPr>
        <w:t xml:space="preserve"> </w:t>
      </w:r>
      <w:r w:rsidRPr="00C37CA5">
        <w:rPr>
          <w:rFonts w:eastAsiaTheme="minorHAnsi"/>
          <w:sz w:val="28"/>
          <w:szCs w:val="28"/>
          <w:lang w:eastAsia="en-US"/>
        </w:rPr>
        <w:t>с 1 января 2020 года органам местного самоуправления Заполярного района передаются полномочия по созданию условий для развития сельскохозяйственного производства в поселениях в отношении организаций, созданных в формах хозяйственных товариществ</w:t>
      </w:r>
      <w:proofErr w:type="gramEnd"/>
      <w:r w:rsidRPr="00C37CA5">
        <w:rPr>
          <w:rFonts w:eastAsiaTheme="minorHAnsi"/>
          <w:sz w:val="28"/>
          <w:szCs w:val="28"/>
          <w:lang w:eastAsia="en-US"/>
        </w:rPr>
        <w:t xml:space="preserve"> и обществ, муниципальных предприятий. Изменения в окружной закон вступят в силу с 1 января 2020 года. </w:t>
      </w: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t>В результате чего, Администрация Заполярного района будет осуществлять полномочия собственника следующих предприятий:   МКП  «Великовисочный животноводческий комплекс», МКП   «Омский животноводческий комплекс», МКП  «Пешский животноводческий комплекс». Количество муниципальных предприятий с 2020 года  увеличится до 15.</w:t>
      </w:r>
    </w:p>
    <w:p w:rsidR="00C37CA5" w:rsidRPr="00C37CA5" w:rsidRDefault="00C37CA5" w:rsidP="00C37CA5">
      <w:pPr>
        <w:widowControl/>
        <w:autoSpaceDE/>
        <w:autoSpaceDN/>
        <w:adjustRightInd/>
        <w:ind w:firstLine="709"/>
        <w:jc w:val="center"/>
        <w:rPr>
          <w:rFonts w:eastAsiaTheme="minorHAnsi"/>
          <w:b/>
          <w:sz w:val="28"/>
          <w:szCs w:val="28"/>
          <w:lang w:eastAsia="en-US"/>
        </w:rPr>
      </w:pPr>
    </w:p>
    <w:p w:rsidR="00C37CA5" w:rsidRPr="00C37CA5" w:rsidRDefault="00C37CA5" w:rsidP="00C37CA5">
      <w:pPr>
        <w:widowControl/>
        <w:autoSpaceDE/>
        <w:autoSpaceDN/>
        <w:adjustRightInd/>
        <w:ind w:firstLine="709"/>
        <w:jc w:val="center"/>
        <w:rPr>
          <w:rFonts w:eastAsiaTheme="minorHAnsi"/>
          <w:b/>
          <w:sz w:val="28"/>
          <w:szCs w:val="28"/>
          <w:lang w:eastAsia="en-US"/>
        </w:rPr>
      </w:pPr>
      <w:r w:rsidRPr="00C37CA5">
        <w:rPr>
          <w:rFonts w:eastAsiaTheme="minorHAnsi"/>
          <w:b/>
          <w:sz w:val="28"/>
          <w:szCs w:val="28"/>
          <w:lang w:eastAsia="en-US"/>
        </w:rPr>
        <w:t>Муниципальные программы</w:t>
      </w:r>
    </w:p>
    <w:p w:rsidR="00C37CA5" w:rsidRPr="00C37CA5" w:rsidRDefault="00C37CA5" w:rsidP="00C37CA5">
      <w:pPr>
        <w:widowControl/>
        <w:autoSpaceDE/>
        <w:autoSpaceDN/>
        <w:adjustRightInd/>
        <w:ind w:firstLine="709"/>
        <w:jc w:val="center"/>
        <w:rPr>
          <w:rFonts w:eastAsiaTheme="minorHAnsi"/>
          <w:b/>
          <w:sz w:val="28"/>
          <w:szCs w:val="28"/>
          <w:lang w:eastAsia="en-US"/>
        </w:rPr>
      </w:pP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t xml:space="preserve">В 2019 году Администрация Заполярного района реализует 5 муниципальных программ, общий объем финансирования, которых составил 1 201,9 млн. рублей, из них средства районного бюджета - 1 096,4 млн. рублей. В 2020 году число программ изменится, добавится еще три муниципальные  программы: «Обеспечение населения централизованным теплоснабжением в МО «Муниципальный район «Заполярный район» на 2020-2030 годы», «Развитие коммунальной инфраструктуры муниципального района «Заполярный район» на </w:t>
      </w:r>
      <w:r w:rsidRPr="00C37CA5">
        <w:rPr>
          <w:rFonts w:eastAsiaTheme="minorHAnsi"/>
          <w:sz w:val="28"/>
          <w:szCs w:val="28"/>
          <w:lang w:eastAsia="en-US"/>
        </w:rPr>
        <w:lastRenderedPageBreak/>
        <w:t>2020-2030 годы»,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 Объем финансирования в 2020 году составит 999,7 млн. рублей, из них 948,4 млн. руб. за счет средств районного бюджета.</w:t>
      </w:r>
    </w:p>
    <w:p w:rsidR="00C37CA5" w:rsidRPr="00C37CA5" w:rsidRDefault="00C37CA5" w:rsidP="00C37CA5">
      <w:pPr>
        <w:widowControl/>
        <w:autoSpaceDE/>
        <w:autoSpaceDN/>
        <w:adjustRightInd/>
        <w:rPr>
          <w:rFonts w:eastAsiaTheme="minorHAnsi"/>
          <w:b/>
          <w:sz w:val="28"/>
          <w:szCs w:val="28"/>
          <w:lang w:eastAsia="en-US"/>
        </w:rPr>
      </w:pPr>
    </w:p>
    <w:p w:rsidR="00C37CA5" w:rsidRPr="00C37CA5" w:rsidRDefault="00C37CA5" w:rsidP="00C37CA5">
      <w:pPr>
        <w:widowControl/>
        <w:autoSpaceDE/>
        <w:autoSpaceDN/>
        <w:adjustRightInd/>
        <w:ind w:firstLine="709"/>
        <w:jc w:val="center"/>
        <w:rPr>
          <w:rFonts w:eastAsiaTheme="minorHAnsi"/>
          <w:b/>
          <w:sz w:val="28"/>
          <w:szCs w:val="28"/>
          <w:lang w:eastAsia="en-US"/>
        </w:rPr>
      </w:pPr>
      <w:r w:rsidRPr="00C37CA5">
        <w:rPr>
          <w:rFonts w:eastAsiaTheme="minorHAnsi"/>
          <w:b/>
          <w:sz w:val="28"/>
          <w:szCs w:val="28"/>
          <w:lang w:eastAsia="en-US"/>
        </w:rPr>
        <w:t>Гражданская оборона и предупреждение чрезвычайных ситуаций</w:t>
      </w:r>
    </w:p>
    <w:p w:rsidR="00C37CA5" w:rsidRPr="00C37CA5" w:rsidRDefault="00C37CA5" w:rsidP="00C37CA5">
      <w:pPr>
        <w:widowControl/>
        <w:autoSpaceDE/>
        <w:autoSpaceDN/>
        <w:adjustRightInd/>
        <w:ind w:firstLine="709"/>
        <w:jc w:val="center"/>
        <w:rPr>
          <w:rFonts w:eastAsiaTheme="minorHAnsi"/>
          <w:b/>
          <w:sz w:val="28"/>
          <w:szCs w:val="28"/>
          <w:lang w:eastAsia="en-US"/>
        </w:rPr>
      </w:pPr>
    </w:p>
    <w:p w:rsidR="00C37CA5" w:rsidRPr="00C37CA5" w:rsidRDefault="00C37CA5" w:rsidP="00C37CA5">
      <w:pPr>
        <w:widowControl/>
        <w:autoSpaceDE/>
        <w:autoSpaceDN/>
        <w:adjustRightInd/>
        <w:ind w:firstLine="709"/>
        <w:jc w:val="both"/>
        <w:rPr>
          <w:sz w:val="28"/>
          <w:szCs w:val="28"/>
        </w:rPr>
      </w:pPr>
      <w:r w:rsidRPr="00C37CA5">
        <w:rPr>
          <w:sz w:val="28"/>
          <w:szCs w:val="28"/>
        </w:rPr>
        <w:t xml:space="preserve">В 2018 году проведено 7 заседаний КЧС и ОПБ Администрации Заполярного района. Уменьшение связано с благоприятным прохождением паводка в 2018 году и низкой пожароопасной ситуацией на территории Заполярного района. В 2019 году планируется провести 8 заседаний КЧС и ОПБ Администрации Заполярного района от числа запланированных, что обуславливается также благоприятным прохождением паводка и низкой пожароопасной ситуацией на территории Заполярного района. На 2020-2022 годы показатели остаются без изменений на уровне 10 заседаний. </w:t>
      </w:r>
    </w:p>
    <w:p w:rsidR="00C37CA5" w:rsidRPr="00C37CA5" w:rsidRDefault="00C37CA5" w:rsidP="00C37CA5">
      <w:pPr>
        <w:widowControl/>
        <w:autoSpaceDE/>
        <w:autoSpaceDN/>
        <w:adjustRightInd/>
        <w:ind w:firstLine="709"/>
        <w:jc w:val="both"/>
        <w:rPr>
          <w:sz w:val="28"/>
          <w:szCs w:val="28"/>
        </w:rPr>
      </w:pPr>
    </w:p>
    <w:p w:rsidR="00C37CA5" w:rsidRPr="00C37CA5" w:rsidRDefault="00C37CA5" w:rsidP="00C37CA5">
      <w:pPr>
        <w:widowControl/>
        <w:autoSpaceDE/>
        <w:autoSpaceDN/>
        <w:adjustRightInd/>
        <w:ind w:firstLine="709"/>
        <w:jc w:val="both"/>
        <w:rPr>
          <w:sz w:val="28"/>
          <w:szCs w:val="28"/>
        </w:rPr>
      </w:pPr>
      <w:r w:rsidRPr="00C37CA5">
        <w:rPr>
          <w:sz w:val="28"/>
          <w:szCs w:val="28"/>
        </w:rPr>
        <w:t xml:space="preserve">Прошли </w:t>
      </w:r>
      <w:proofErr w:type="gramStart"/>
      <w:r w:rsidRPr="00C37CA5">
        <w:rPr>
          <w:sz w:val="28"/>
          <w:szCs w:val="28"/>
        </w:rPr>
        <w:t>обучение по вопросам</w:t>
      </w:r>
      <w:proofErr w:type="gramEnd"/>
      <w:r w:rsidRPr="00C37CA5">
        <w:rPr>
          <w:sz w:val="28"/>
          <w:szCs w:val="28"/>
        </w:rPr>
        <w:t xml:space="preserve"> ГО и ЧС в 2018 году 181 человек, в  2019 году  планируется обучить 67 человек. Снижение показателя обусловлено тем, что обучение граждан (не работающее население) проводится 1 раз в пять лет. По состоянию на 01.01.2019 года количество безработных на территории Заполярного района составляет 332 человек. Из них планируется обучить 20 % - 67 человек. В плановом периоде планируется рост количества населения прошедших обучение, в 2022 году он составит 267 человек.</w:t>
      </w:r>
    </w:p>
    <w:p w:rsidR="00C37CA5" w:rsidRPr="00C37CA5" w:rsidRDefault="00C37CA5" w:rsidP="00C37CA5">
      <w:pPr>
        <w:widowControl/>
        <w:autoSpaceDE/>
        <w:autoSpaceDN/>
        <w:adjustRightInd/>
        <w:ind w:firstLine="709"/>
        <w:jc w:val="both"/>
        <w:rPr>
          <w:sz w:val="28"/>
          <w:szCs w:val="28"/>
        </w:rPr>
      </w:pPr>
      <w:r w:rsidRPr="00C37CA5">
        <w:rPr>
          <w:sz w:val="28"/>
          <w:szCs w:val="28"/>
        </w:rPr>
        <w:tab/>
        <w:t xml:space="preserve">Несмотря  на принимаемые меры по противопожарной безопасности поселениями и Администрацией Заполярного района, ожидается прогнозируемые увеличение количества пожаров в 2019-2022 годах, это связано с изменением на законодательном уровне учета регистрации пожаров и их статистике. Исключено такое понятие как «Возгорание», что ранее не относилось к понятию «Пожар», что соответственно и привело к увеличению показателя.  </w:t>
      </w:r>
    </w:p>
    <w:p w:rsidR="00C37CA5" w:rsidRPr="00C37CA5" w:rsidRDefault="00C37CA5" w:rsidP="00C37CA5">
      <w:pPr>
        <w:widowControl/>
        <w:autoSpaceDE/>
        <w:autoSpaceDN/>
        <w:adjustRightInd/>
        <w:ind w:firstLine="709"/>
        <w:jc w:val="both"/>
        <w:rPr>
          <w:sz w:val="28"/>
          <w:szCs w:val="28"/>
        </w:rPr>
      </w:pPr>
      <w:r w:rsidRPr="00C37CA5">
        <w:rPr>
          <w:sz w:val="28"/>
          <w:szCs w:val="28"/>
        </w:rPr>
        <w:t xml:space="preserve">Количество муниципальных образований, расположенных на территории Заполярного района, в которых социально значимые объекты оборудованы техническими средствами защиты антитеррористической направленности, в 2019 году по сравнению с 2018 годом увеличатся на 2 ед.  В перечень мест подлежащих приведению в соответствие с предъявляемыми требованиями включены: МО «Андегский сельсовет» НАО, МО «Приморско-Куйский сельсовет» НАО. </w:t>
      </w:r>
    </w:p>
    <w:p w:rsidR="00C37CA5" w:rsidRPr="00C37CA5" w:rsidRDefault="00C37CA5" w:rsidP="00C37CA5">
      <w:pPr>
        <w:widowControl/>
        <w:autoSpaceDE/>
        <w:autoSpaceDN/>
        <w:adjustRightInd/>
        <w:ind w:firstLine="709"/>
        <w:rPr>
          <w:rFonts w:eastAsiaTheme="minorHAnsi"/>
          <w:b/>
          <w:sz w:val="28"/>
          <w:szCs w:val="28"/>
          <w:lang w:eastAsia="en-US"/>
        </w:rPr>
      </w:pPr>
    </w:p>
    <w:p w:rsidR="00C37CA5" w:rsidRPr="00C37CA5" w:rsidRDefault="00C37CA5" w:rsidP="00C37CA5">
      <w:pPr>
        <w:widowControl/>
        <w:autoSpaceDE/>
        <w:autoSpaceDN/>
        <w:adjustRightInd/>
        <w:ind w:firstLine="709"/>
        <w:jc w:val="center"/>
        <w:rPr>
          <w:rFonts w:eastAsiaTheme="minorHAnsi"/>
          <w:b/>
          <w:sz w:val="28"/>
          <w:szCs w:val="28"/>
          <w:lang w:eastAsia="en-US"/>
        </w:rPr>
      </w:pPr>
      <w:r w:rsidRPr="00C37CA5">
        <w:rPr>
          <w:rFonts w:eastAsiaTheme="minorHAnsi"/>
          <w:b/>
          <w:sz w:val="28"/>
          <w:szCs w:val="28"/>
          <w:lang w:eastAsia="en-US"/>
        </w:rPr>
        <w:t>Дорожная деятельность и транспортные услуги</w:t>
      </w:r>
    </w:p>
    <w:p w:rsidR="00C37CA5" w:rsidRPr="00C37CA5" w:rsidRDefault="00C37CA5" w:rsidP="00C37CA5">
      <w:pPr>
        <w:widowControl/>
        <w:autoSpaceDE/>
        <w:autoSpaceDN/>
        <w:adjustRightInd/>
        <w:ind w:firstLine="709"/>
        <w:jc w:val="center"/>
        <w:rPr>
          <w:rFonts w:eastAsiaTheme="minorHAnsi"/>
          <w:b/>
          <w:sz w:val="28"/>
          <w:szCs w:val="28"/>
          <w:lang w:eastAsia="en-US"/>
        </w:rPr>
      </w:pP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t xml:space="preserve">В 2017 году общая протяженность дорог общего пользования местного значения составила 74,2 км, к концу 2018 года - 77,1 км. Все дороги не соответствуют нормативным качествам. В 2017 году участок дороги протяженностью 2,6 км на территории МО «Городское поселение Рабочий поселок Искателей» соответствовал нормативным требованиям. В 2018 году часть дорог, </w:t>
      </w:r>
      <w:r w:rsidRPr="00C37CA5">
        <w:rPr>
          <w:rFonts w:eastAsiaTheme="minorHAnsi"/>
          <w:sz w:val="28"/>
          <w:szCs w:val="28"/>
          <w:lang w:eastAsia="en-US"/>
        </w:rPr>
        <w:lastRenderedPageBreak/>
        <w:t xml:space="preserve">находящихся на территории п. Искателей (3,7 км.) были переданы в органы государственной власти НАО. На сегодняшний день на территории поселка имеются три дороги общей протяжённостью 1,2 км, которые не соответствуют требованиям. В 2018 году были оформлены дороги в следующих муниципальных образованиях: МО «Тельвисочный сельсовет» (5,1 км.); МО «Малоземельский сельсовет» (1,3 км.). К 2020 году протяженность дорог общего пользования местного значения изменится и составит – 76,42 км.  Исключены дороги в п. Бугрино (1,26 км – сняты с кадастрового учета) и включены дороги в п. </w:t>
      </w:r>
      <w:proofErr w:type="gramStart"/>
      <w:r w:rsidRPr="00C37CA5">
        <w:rPr>
          <w:rFonts w:eastAsiaTheme="minorHAnsi"/>
          <w:sz w:val="28"/>
          <w:szCs w:val="28"/>
          <w:lang w:eastAsia="en-US"/>
        </w:rPr>
        <w:t>Красное</w:t>
      </w:r>
      <w:proofErr w:type="gramEnd"/>
      <w:r w:rsidRPr="00C37CA5">
        <w:rPr>
          <w:rFonts w:eastAsiaTheme="minorHAnsi"/>
          <w:sz w:val="28"/>
          <w:szCs w:val="28"/>
          <w:lang w:eastAsia="en-US"/>
        </w:rPr>
        <w:t xml:space="preserve">  - 0,58 км.</w:t>
      </w: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t xml:space="preserve">Доля населения, проживающего в населенном пункте, не имеющего регулярного автобусного и (или) железнодорожного сообщения с административным центром, в общей численности населения муниципального района в 2017 году составила 100%, в 2018 году – 91,9%. </w:t>
      </w: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t xml:space="preserve">В 2018 году Администрацией Заполярного района проведен электронный аукцион на оказание услуг по перевозке пассажиров и багажа автомобильным транспортом по муниципальному маршруту регулярных перевозок муниципального района «Заполярный район» № 101 «п. Искателей – п. Красное». 25.01.2019 заключен муниципальный контракт с  ИП Рочев В.Н.  </w:t>
      </w: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t>По-прежнему не имеют регулярного автобусного и (или) железнодорожного сообщения с административным центром муниципального района 40 отдаленных населенных пунктов района. С остальными населенными пунктами осуществляется регулярное авиасообщение и (или) сезонное речное сообщение. В прогнозируемом периоде 2020-2022 годов доля населения, проживающего в населенном пункте, не имеющего регулярного автобусного и (или) железнодорожного сообщения с административным центром, в общей численности населения муниципального района не изменится.</w:t>
      </w: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t xml:space="preserve">Муниципальное предприятие Заполярного района «Северная транспортная компания» – единственный в Ненецком автономном округе речной пассажирский перевозчик, которая выполняет рейсы в населенные пункты шести муниципальных образований (поселений) Заполярного района  НАО – </w:t>
      </w:r>
      <w:proofErr w:type="spellStart"/>
      <w:r w:rsidRPr="00C37CA5">
        <w:rPr>
          <w:rFonts w:eastAsiaTheme="minorHAnsi"/>
          <w:sz w:val="28"/>
          <w:szCs w:val="28"/>
          <w:lang w:eastAsia="en-US"/>
        </w:rPr>
        <w:t>Малоземельского</w:t>
      </w:r>
      <w:proofErr w:type="spellEnd"/>
      <w:r w:rsidRPr="00C37CA5">
        <w:rPr>
          <w:rFonts w:eastAsiaTheme="minorHAnsi"/>
          <w:sz w:val="28"/>
          <w:szCs w:val="28"/>
          <w:lang w:eastAsia="en-US"/>
        </w:rPr>
        <w:t xml:space="preserve">, </w:t>
      </w:r>
      <w:proofErr w:type="spellStart"/>
      <w:r w:rsidRPr="00C37CA5">
        <w:rPr>
          <w:rFonts w:eastAsiaTheme="minorHAnsi"/>
          <w:sz w:val="28"/>
          <w:szCs w:val="28"/>
          <w:lang w:eastAsia="en-US"/>
        </w:rPr>
        <w:t>Андегского</w:t>
      </w:r>
      <w:proofErr w:type="spellEnd"/>
      <w:r w:rsidRPr="00C37CA5">
        <w:rPr>
          <w:rFonts w:eastAsiaTheme="minorHAnsi"/>
          <w:sz w:val="28"/>
          <w:szCs w:val="28"/>
          <w:lang w:eastAsia="en-US"/>
        </w:rPr>
        <w:t>, Приморско-</w:t>
      </w:r>
      <w:proofErr w:type="spellStart"/>
      <w:r w:rsidRPr="00C37CA5">
        <w:rPr>
          <w:rFonts w:eastAsiaTheme="minorHAnsi"/>
          <w:sz w:val="28"/>
          <w:szCs w:val="28"/>
          <w:lang w:eastAsia="en-US"/>
        </w:rPr>
        <w:t>Куйского</w:t>
      </w:r>
      <w:proofErr w:type="spellEnd"/>
      <w:r w:rsidRPr="00C37CA5">
        <w:rPr>
          <w:rFonts w:eastAsiaTheme="minorHAnsi"/>
          <w:sz w:val="28"/>
          <w:szCs w:val="28"/>
          <w:lang w:eastAsia="en-US"/>
        </w:rPr>
        <w:t xml:space="preserve">, </w:t>
      </w:r>
      <w:proofErr w:type="spellStart"/>
      <w:r w:rsidRPr="00C37CA5">
        <w:rPr>
          <w:rFonts w:eastAsiaTheme="minorHAnsi"/>
          <w:sz w:val="28"/>
          <w:szCs w:val="28"/>
          <w:lang w:eastAsia="en-US"/>
        </w:rPr>
        <w:t>Тельвисочного</w:t>
      </w:r>
      <w:proofErr w:type="spellEnd"/>
      <w:r w:rsidRPr="00C37CA5">
        <w:rPr>
          <w:rFonts w:eastAsiaTheme="minorHAnsi"/>
          <w:sz w:val="28"/>
          <w:szCs w:val="28"/>
          <w:lang w:eastAsia="en-US"/>
        </w:rPr>
        <w:t xml:space="preserve">, </w:t>
      </w:r>
      <w:proofErr w:type="spellStart"/>
      <w:r w:rsidRPr="00C37CA5">
        <w:rPr>
          <w:rFonts w:eastAsiaTheme="minorHAnsi"/>
          <w:sz w:val="28"/>
          <w:szCs w:val="28"/>
          <w:lang w:eastAsia="en-US"/>
        </w:rPr>
        <w:t>Пустозерского</w:t>
      </w:r>
      <w:proofErr w:type="spellEnd"/>
      <w:r w:rsidRPr="00C37CA5">
        <w:rPr>
          <w:rFonts w:eastAsiaTheme="minorHAnsi"/>
          <w:sz w:val="28"/>
          <w:szCs w:val="28"/>
          <w:lang w:eastAsia="en-US"/>
        </w:rPr>
        <w:t xml:space="preserve">, Великовисочного и </w:t>
      </w:r>
      <w:proofErr w:type="spellStart"/>
      <w:r w:rsidRPr="00C37CA5">
        <w:rPr>
          <w:rFonts w:eastAsiaTheme="minorHAnsi"/>
          <w:sz w:val="28"/>
          <w:szCs w:val="28"/>
          <w:lang w:eastAsia="en-US"/>
        </w:rPr>
        <w:t>Коткинского</w:t>
      </w:r>
      <w:proofErr w:type="spellEnd"/>
      <w:r w:rsidRPr="00C37CA5">
        <w:rPr>
          <w:rFonts w:eastAsiaTheme="minorHAnsi"/>
          <w:sz w:val="28"/>
          <w:szCs w:val="28"/>
          <w:lang w:eastAsia="en-US"/>
        </w:rPr>
        <w:t xml:space="preserve"> сельсоветов.</w:t>
      </w: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t xml:space="preserve">  В настоящее время для качественного, безопасного и комфортного обслуживания населения при пассажирских перевозках, завоевания хорошей репутации у клиентов, быть конкурентоспособными на рынке  необходимо иметь современную технику, которая обладает хорошими техническими характеристиками, проста и удобна в эксплуатации, и не требующая значительных затрат на осуществление технического обслуживания и ремонта. </w:t>
      </w: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t xml:space="preserve">Флот  МП ЗР «Северная транспортная компания» состоит из 8 единиц. В 2019 году общая вместимость пассажирского транспорта составляет 149 место. С целью качественного, безопасного и комфортного обслуживания населения при пассажирских перевозках  в прогнозируемом периоде планируется за счет средств районного бюджета обновить флот МП ЗР «СТК». В 2020 году за счет средств районного бюджета планируется приобретение пассажирского судна КС 110-032А </w:t>
      </w:r>
      <w:r w:rsidRPr="00C37CA5">
        <w:rPr>
          <w:rFonts w:eastAsiaTheme="minorHAnsi"/>
          <w:sz w:val="28"/>
          <w:szCs w:val="28"/>
          <w:lang w:eastAsia="en-US"/>
        </w:rPr>
        <w:lastRenderedPageBreak/>
        <w:t xml:space="preserve">с вместимостью 30 мест. В 2019 году в связи с физическим и моральным износом выведены из эксплуатации два теплохода: «Ю.Россихин», «Пустозерск» (вместимость каждого - 38 человек). В 2020 году выведут из эксплуатации теплоход «Ясавэй» (вместимость 38 человек). Вследствие чего, вместимость пассажирского транспорта к 2020 году снизится на 8 мест и составит 141 место. </w:t>
      </w: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t>Данные мероприятия скажутся не только на вместимости пассажирского транспорта, это и  качественное, безопасное и комфортное обслуживания населения при пассажирских перевозках, завоевание хорошей репутации у клиентов, конкурентоспособность на рынке пассажирских перевозок. Также приобретаемое пассажирское судно КС 110-032А обладает хорошими техническими характеристиками, просты и удобны в эксплуатации, и не требуют  значительных затрат на осуществление технического обслуживания и ремонта.</w:t>
      </w:r>
    </w:p>
    <w:p w:rsidR="00C37CA5" w:rsidRPr="00C37CA5" w:rsidRDefault="00C37CA5" w:rsidP="00C37CA5">
      <w:pPr>
        <w:widowControl/>
        <w:autoSpaceDE/>
        <w:autoSpaceDN/>
        <w:adjustRightInd/>
        <w:ind w:firstLine="709"/>
        <w:rPr>
          <w:rFonts w:eastAsiaTheme="minorHAnsi"/>
          <w:b/>
          <w:sz w:val="28"/>
          <w:szCs w:val="28"/>
          <w:lang w:eastAsia="en-US"/>
        </w:rPr>
      </w:pPr>
    </w:p>
    <w:p w:rsidR="00C37CA5" w:rsidRPr="00C37CA5" w:rsidRDefault="00C37CA5" w:rsidP="00C37CA5">
      <w:pPr>
        <w:widowControl/>
        <w:autoSpaceDE/>
        <w:autoSpaceDN/>
        <w:adjustRightInd/>
        <w:ind w:firstLine="709"/>
        <w:jc w:val="center"/>
        <w:rPr>
          <w:rFonts w:eastAsiaTheme="minorHAnsi"/>
          <w:b/>
          <w:sz w:val="28"/>
          <w:szCs w:val="28"/>
          <w:lang w:eastAsia="en-US"/>
        </w:rPr>
      </w:pPr>
      <w:r w:rsidRPr="00C37CA5">
        <w:rPr>
          <w:rFonts w:eastAsiaTheme="minorHAnsi"/>
          <w:b/>
          <w:sz w:val="28"/>
          <w:szCs w:val="28"/>
          <w:lang w:eastAsia="en-US"/>
        </w:rPr>
        <w:t>Благоустройство и бытовое обслуживание населения</w:t>
      </w:r>
    </w:p>
    <w:p w:rsidR="00C37CA5" w:rsidRPr="00C37CA5" w:rsidRDefault="00C37CA5" w:rsidP="00C37CA5">
      <w:pPr>
        <w:widowControl/>
        <w:autoSpaceDE/>
        <w:autoSpaceDN/>
        <w:adjustRightInd/>
        <w:ind w:firstLine="709"/>
        <w:jc w:val="center"/>
        <w:rPr>
          <w:rFonts w:eastAsiaTheme="minorHAnsi"/>
          <w:b/>
          <w:sz w:val="28"/>
          <w:szCs w:val="28"/>
          <w:lang w:eastAsia="en-US"/>
        </w:rPr>
      </w:pP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t xml:space="preserve">В 2018 году на территории Заполярного района предоставляет свои услуги населению 24 общественные бани. Количество бань работающих на территории Заполярного района в 2019 году составит 25. Данное увеличение </w:t>
      </w:r>
    </w:p>
    <w:p w:rsidR="00C37CA5" w:rsidRPr="00C37CA5" w:rsidRDefault="00C37CA5" w:rsidP="00C37CA5">
      <w:pPr>
        <w:widowControl/>
        <w:autoSpaceDE/>
        <w:autoSpaceDN/>
        <w:adjustRightInd/>
        <w:jc w:val="both"/>
        <w:rPr>
          <w:rFonts w:eastAsiaTheme="minorHAnsi"/>
          <w:sz w:val="28"/>
          <w:szCs w:val="28"/>
          <w:lang w:eastAsia="en-US"/>
        </w:rPr>
      </w:pPr>
      <w:r w:rsidRPr="00C37CA5">
        <w:rPr>
          <w:rFonts w:eastAsiaTheme="minorHAnsi"/>
          <w:sz w:val="28"/>
          <w:szCs w:val="28"/>
          <w:lang w:eastAsia="en-US"/>
        </w:rPr>
        <w:t xml:space="preserve">связано с вводом в эксплуатацию после ремонта бани п. Амдерма. </w:t>
      </w:r>
    </w:p>
    <w:p w:rsidR="00C37CA5" w:rsidRPr="00C37CA5" w:rsidRDefault="00C37CA5" w:rsidP="00C37CA5">
      <w:pPr>
        <w:widowControl/>
        <w:autoSpaceDE/>
        <w:autoSpaceDN/>
        <w:adjustRightInd/>
        <w:ind w:firstLine="709"/>
        <w:jc w:val="both"/>
        <w:rPr>
          <w:rFonts w:eastAsiaTheme="minorHAnsi"/>
          <w:sz w:val="28"/>
          <w:szCs w:val="28"/>
          <w:lang w:eastAsia="en-US"/>
        </w:rPr>
      </w:pPr>
      <w:r w:rsidRPr="00C37CA5">
        <w:rPr>
          <w:rFonts w:eastAsiaTheme="minorHAnsi"/>
          <w:sz w:val="28"/>
          <w:szCs w:val="28"/>
          <w:lang w:eastAsia="en-US"/>
        </w:rPr>
        <w:t>Электроэнергия на цели уличного освещения в 2019 году составляет 1 038 558,0 кВт*</w:t>
      </w:r>
      <w:proofErr w:type="gramStart"/>
      <w:r w:rsidRPr="00C37CA5">
        <w:rPr>
          <w:rFonts w:eastAsiaTheme="minorHAnsi"/>
          <w:sz w:val="28"/>
          <w:szCs w:val="28"/>
          <w:lang w:eastAsia="en-US"/>
        </w:rPr>
        <w:t>ч</w:t>
      </w:r>
      <w:proofErr w:type="gramEnd"/>
      <w:r w:rsidRPr="00C37CA5">
        <w:rPr>
          <w:rFonts w:eastAsiaTheme="minorHAnsi"/>
          <w:sz w:val="28"/>
          <w:szCs w:val="28"/>
          <w:lang w:eastAsia="en-US"/>
        </w:rPr>
        <w:t xml:space="preserve">, это на 3% меньше отчетного 2018 года. Уменьшение  потребления электроэнергии связано с реализацией мероприятий по замене светильников </w:t>
      </w:r>
      <w:proofErr w:type="gramStart"/>
      <w:r w:rsidRPr="00C37CA5">
        <w:rPr>
          <w:rFonts w:eastAsiaTheme="minorHAnsi"/>
          <w:sz w:val="28"/>
          <w:szCs w:val="28"/>
          <w:lang w:eastAsia="en-US"/>
        </w:rPr>
        <w:t>на</w:t>
      </w:r>
      <w:proofErr w:type="gramEnd"/>
      <w:r w:rsidRPr="00C37CA5">
        <w:rPr>
          <w:rFonts w:eastAsiaTheme="minorHAnsi"/>
          <w:sz w:val="28"/>
          <w:szCs w:val="28"/>
          <w:lang w:eastAsia="en-US"/>
        </w:rPr>
        <w:t xml:space="preserve"> энергосберегающие. </w:t>
      </w:r>
    </w:p>
    <w:p w:rsidR="00C37CA5" w:rsidRDefault="00C37CA5" w:rsidP="008455E6">
      <w:pPr>
        <w:widowControl/>
        <w:autoSpaceDE/>
        <w:autoSpaceDN/>
        <w:adjustRightInd/>
        <w:jc w:val="center"/>
        <w:rPr>
          <w:rFonts w:eastAsiaTheme="minorHAnsi"/>
          <w:sz w:val="28"/>
          <w:szCs w:val="28"/>
          <w:lang w:eastAsia="en-US"/>
        </w:rPr>
      </w:pPr>
    </w:p>
    <w:p w:rsidR="00C37CA5" w:rsidRDefault="00C37CA5" w:rsidP="008455E6">
      <w:pPr>
        <w:widowControl/>
        <w:autoSpaceDE/>
        <w:autoSpaceDN/>
        <w:adjustRightInd/>
        <w:jc w:val="center"/>
        <w:rPr>
          <w:rFonts w:eastAsiaTheme="minorHAnsi"/>
          <w:sz w:val="28"/>
          <w:szCs w:val="28"/>
          <w:lang w:eastAsia="en-US"/>
        </w:rPr>
      </w:pPr>
    </w:p>
    <w:p w:rsidR="008455E6" w:rsidRPr="008455E6" w:rsidRDefault="008455E6" w:rsidP="008455E6">
      <w:pPr>
        <w:widowControl/>
        <w:autoSpaceDE/>
        <w:autoSpaceDN/>
        <w:adjustRightInd/>
        <w:jc w:val="center"/>
        <w:rPr>
          <w:rFonts w:eastAsiaTheme="minorHAnsi"/>
          <w:sz w:val="28"/>
          <w:szCs w:val="28"/>
          <w:lang w:eastAsia="en-US"/>
        </w:rPr>
      </w:pPr>
    </w:p>
    <w:p w:rsidR="008455E6" w:rsidRDefault="008455E6" w:rsidP="00E15D71">
      <w:pPr>
        <w:jc w:val="right"/>
        <w:sectPr w:rsidR="008455E6" w:rsidSect="008455E6">
          <w:pgSz w:w="11909" w:h="16834" w:code="9"/>
          <w:pgMar w:top="1276" w:right="868" w:bottom="1134" w:left="992" w:header="709" w:footer="709" w:gutter="0"/>
          <w:cols w:space="708"/>
          <w:docGrid w:linePitch="360"/>
        </w:sectPr>
      </w:pPr>
    </w:p>
    <w:p w:rsidR="008455E6" w:rsidRDefault="008455E6" w:rsidP="00E15D71">
      <w:pPr>
        <w:jc w:val="right"/>
      </w:pPr>
    </w:p>
    <w:sectPr w:rsidR="008455E6" w:rsidSect="00D03742">
      <w:pgSz w:w="16834" w:h="11909" w:orient="landscape" w:code="9"/>
      <w:pgMar w:top="992" w:right="1276" w:bottom="86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821" w:rsidRDefault="00E14821">
      <w:r>
        <w:separator/>
      </w:r>
    </w:p>
  </w:endnote>
  <w:endnote w:type="continuationSeparator" w:id="0">
    <w:p w:rsidR="00E14821" w:rsidRDefault="00E14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821" w:rsidRDefault="00E14821">
      <w:r>
        <w:separator/>
      </w:r>
    </w:p>
  </w:footnote>
  <w:footnote w:type="continuationSeparator" w:id="0">
    <w:p w:rsidR="00E14821" w:rsidRDefault="00E148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934BD"/>
    <w:multiLevelType w:val="multilevel"/>
    <w:tmpl w:val="FAC631DE"/>
    <w:lvl w:ilvl="0">
      <w:start w:val="1"/>
      <w:numFmt w:val="decimal"/>
      <w:lvlText w:val="%1."/>
      <w:lvlJc w:val="left"/>
      <w:pPr>
        <w:ind w:left="1693" w:hanging="1125"/>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010"/>
    <w:rsid w:val="00076010"/>
    <w:rsid w:val="000E6C3C"/>
    <w:rsid w:val="001D578C"/>
    <w:rsid w:val="001F0672"/>
    <w:rsid w:val="001F09E8"/>
    <w:rsid w:val="002B07F4"/>
    <w:rsid w:val="00322892"/>
    <w:rsid w:val="00394A54"/>
    <w:rsid w:val="003B5ABA"/>
    <w:rsid w:val="005A44D0"/>
    <w:rsid w:val="005C201B"/>
    <w:rsid w:val="006B157C"/>
    <w:rsid w:val="007A4DBA"/>
    <w:rsid w:val="007E5E01"/>
    <w:rsid w:val="008455E6"/>
    <w:rsid w:val="008E0E78"/>
    <w:rsid w:val="00921159"/>
    <w:rsid w:val="00956FAF"/>
    <w:rsid w:val="009818C5"/>
    <w:rsid w:val="009A08CA"/>
    <w:rsid w:val="00A12F9B"/>
    <w:rsid w:val="00AD4055"/>
    <w:rsid w:val="00B12271"/>
    <w:rsid w:val="00B74B37"/>
    <w:rsid w:val="00B74FC2"/>
    <w:rsid w:val="00C37CA5"/>
    <w:rsid w:val="00C460E7"/>
    <w:rsid w:val="00D03742"/>
    <w:rsid w:val="00D83CEE"/>
    <w:rsid w:val="00D91559"/>
    <w:rsid w:val="00DF67CE"/>
    <w:rsid w:val="00E043CC"/>
    <w:rsid w:val="00E14821"/>
    <w:rsid w:val="00E15D71"/>
    <w:rsid w:val="00EC0484"/>
    <w:rsid w:val="00EC11D9"/>
    <w:rsid w:val="00FA1F43"/>
    <w:rsid w:val="00FC0F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01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6010"/>
    <w:pPr>
      <w:ind w:left="708"/>
    </w:pPr>
  </w:style>
  <w:style w:type="paragraph" w:styleId="a4">
    <w:name w:val="header"/>
    <w:basedOn w:val="a"/>
    <w:link w:val="a5"/>
    <w:uiPriority w:val="99"/>
    <w:unhideWhenUsed/>
    <w:rsid w:val="00076010"/>
    <w:pPr>
      <w:tabs>
        <w:tab w:val="center" w:pos="4677"/>
        <w:tab w:val="right" w:pos="9355"/>
      </w:tabs>
    </w:pPr>
  </w:style>
  <w:style w:type="character" w:customStyle="1" w:styleId="a5">
    <w:name w:val="Верхний колонтитул Знак"/>
    <w:basedOn w:val="a0"/>
    <w:link w:val="a4"/>
    <w:uiPriority w:val="99"/>
    <w:rsid w:val="00076010"/>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076010"/>
    <w:pPr>
      <w:tabs>
        <w:tab w:val="center" w:pos="4677"/>
        <w:tab w:val="right" w:pos="9355"/>
      </w:tabs>
    </w:pPr>
  </w:style>
  <w:style w:type="character" w:customStyle="1" w:styleId="a7">
    <w:name w:val="Нижний колонтитул Знак"/>
    <w:basedOn w:val="a0"/>
    <w:link w:val="a6"/>
    <w:uiPriority w:val="99"/>
    <w:rsid w:val="00076010"/>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076010"/>
    <w:rPr>
      <w:rFonts w:ascii="Tahoma" w:hAnsi="Tahoma" w:cs="Tahoma"/>
      <w:sz w:val="16"/>
      <w:szCs w:val="16"/>
    </w:rPr>
  </w:style>
  <w:style w:type="character" w:customStyle="1" w:styleId="a9">
    <w:name w:val="Текст выноски Знак"/>
    <w:basedOn w:val="a0"/>
    <w:link w:val="a8"/>
    <w:uiPriority w:val="99"/>
    <w:semiHidden/>
    <w:rsid w:val="00076010"/>
    <w:rPr>
      <w:rFonts w:ascii="Tahoma" w:eastAsia="Times New Roman" w:hAnsi="Tahoma" w:cs="Tahoma"/>
      <w:sz w:val="16"/>
      <w:szCs w:val="16"/>
      <w:lang w:eastAsia="ru-RU"/>
    </w:rPr>
  </w:style>
  <w:style w:type="character" w:styleId="aa">
    <w:name w:val="Hyperlink"/>
    <w:basedOn w:val="a0"/>
    <w:uiPriority w:val="99"/>
    <w:semiHidden/>
    <w:unhideWhenUsed/>
    <w:rsid w:val="007A4DBA"/>
    <w:rPr>
      <w:color w:val="0000FF"/>
      <w:u w:val="single"/>
    </w:rPr>
  </w:style>
  <w:style w:type="character" w:styleId="ab">
    <w:name w:val="FollowedHyperlink"/>
    <w:basedOn w:val="a0"/>
    <w:uiPriority w:val="99"/>
    <w:semiHidden/>
    <w:unhideWhenUsed/>
    <w:rsid w:val="007A4DBA"/>
    <w:rPr>
      <w:color w:val="800080"/>
      <w:u w:val="single"/>
    </w:rPr>
  </w:style>
  <w:style w:type="paragraph" w:customStyle="1" w:styleId="xl66">
    <w:name w:val="xl66"/>
    <w:basedOn w:val="a"/>
    <w:rsid w:val="007A4DBA"/>
    <w:pPr>
      <w:widowControl/>
      <w:pBdr>
        <w:left w:val="single" w:sz="8" w:space="0" w:color="auto"/>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67">
    <w:name w:val="xl67"/>
    <w:basedOn w:val="a"/>
    <w:rsid w:val="007A4DBA"/>
    <w:pPr>
      <w:widowControl/>
      <w:pBdr>
        <w:bottom w:val="single" w:sz="8" w:space="0" w:color="auto"/>
        <w:right w:val="single" w:sz="8" w:space="0" w:color="auto"/>
      </w:pBdr>
      <w:shd w:val="clear" w:color="000000" w:fill="FFFFFF"/>
      <w:autoSpaceDE/>
      <w:autoSpaceDN/>
      <w:adjustRightInd/>
      <w:spacing w:before="100" w:beforeAutospacing="1" w:after="100" w:afterAutospacing="1"/>
      <w:textAlignment w:val="center"/>
    </w:pPr>
    <w:rPr>
      <w:sz w:val="24"/>
      <w:szCs w:val="24"/>
    </w:rPr>
  </w:style>
  <w:style w:type="paragraph" w:customStyle="1" w:styleId="xl68">
    <w:name w:val="xl68"/>
    <w:basedOn w:val="a"/>
    <w:rsid w:val="007A4DBA"/>
    <w:pPr>
      <w:widowControl/>
      <w:pBdr>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69">
    <w:name w:val="xl69"/>
    <w:basedOn w:val="a"/>
    <w:rsid w:val="007A4DBA"/>
    <w:pPr>
      <w:widowControl/>
      <w:pBdr>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70">
    <w:name w:val="xl70"/>
    <w:basedOn w:val="a"/>
    <w:rsid w:val="007A4DBA"/>
    <w:pPr>
      <w:widowControl/>
      <w:shd w:val="clear" w:color="000000" w:fill="FFFFFF"/>
      <w:autoSpaceDE/>
      <w:autoSpaceDN/>
      <w:adjustRightInd/>
      <w:spacing w:before="100" w:beforeAutospacing="1" w:after="100" w:afterAutospacing="1"/>
    </w:pPr>
    <w:rPr>
      <w:sz w:val="24"/>
      <w:szCs w:val="24"/>
    </w:rPr>
  </w:style>
  <w:style w:type="paragraph" w:customStyle="1" w:styleId="xl71">
    <w:name w:val="xl71"/>
    <w:basedOn w:val="a"/>
    <w:rsid w:val="007A4DBA"/>
    <w:pPr>
      <w:widowControl/>
      <w:pBdr>
        <w:top w:val="single" w:sz="8" w:space="0" w:color="auto"/>
        <w:left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72">
    <w:name w:val="xl72"/>
    <w:basedOn w:val="a"/>
    <w:rsid w:val="007A4DBA"/>
    <w:pPr>
      <w:widowControl/>
      <w:pBdr>
        <w:top w:val="single" w:sz="8" w:space="0" w:color="auto"/>
        <w:left w:val="single" w:sz="8" w:space="0" w:color="auto"/>
        <w:bottom w:val="single" w:sz="8" w:space="0" w:color="auto"/>
      </w:pBdr>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73">
    <w:name w:val="xl73"/>
    <w:basedOn w:val="a"/>
    <w:rsid w:val="007A4DBA"/>
    <w:pPr>
      <w:widowControl/>
      <w:pBdr>
        <w:top w:val="single" w:sz="8" w:space="0" w:color="auto"/>
        <w:bottom w:val="single" w:sz="8" w:space="0" w:color="auto"/>
      </w:pBdr>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74">
    <w:name w:val="xl74"/>
    <w:basedOn w:val="a"/>
    <w:rsid w:val="007A4DBA"/>
    <w:pPr>
      <w:widowControl/>
      <w:pBdr>
        <w:top w:val="single" w:sz="8" w:space="0" w:color="auto"/>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75">
    <w:name w:val="xl75"/>
    <w:basedOn w:val="a"/>
    <w:rsid w:val="007A4DBA"/>
    <w:pPr>
      <w:widowControl/>
      <w:pBdr>
        <w:top w:val="single" w:sz="8" w:space="0" w:color="auto"/>
        <w:left w:val="single" w:sz="8" w:space="0" w:color="auto"/>
        <w:right w:val="single" w:sz="8" w:space="0" w:color="auto"/>
      </w:pBdr>
      <w:shd w:val="clear" w:color="000000" w:fill="FFFFFF"/>
      <w:autoSpaceDE/>
      <w:autoSpaceDN/>
      <w:adjustRightInd/>
      <w:spacing w:before="100" w:beforeAutospacing="1" w:after="100" w:afterAutospacing="1"/>
      <w:textAlignment w:val="center"/>
    </w:pPr>
    <w:rPr>
      <w:sz w:val="24"/>
      <w:szCs w:val="24"/>
    </w:rPr>
  </w:style>
  <w:style w:type="paragraph" w:customStyle="1" w:styleId="xl76">
    <w:name w:val="xl76"/>
    <w:basedOn w:val="a"/>
    <w:rsid w:val="007A4DBA"/>
    <w:pPr>
      <w:widowControl/>
      <w:pBdr>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77">
    <w:name w:val="xl77"/>
    <w:basedOn w:val="a"/>
    <w:rsid w:val="007A4DBA"/>
    <w:pPr>
      <w:widowControl/>
      <w:pBdr>
        <w:left w:val="single" w:sz="8" w:space="0" w:color="auto"/>
        <w:right w:val="single" w:sz="8" w:space="0" w:color="auto"/>
      </w:pBdr>
      <w:shd w:val="clear" w:color="000000" w:fill="FFFFFF"/>
      <w:autoSpaceDE/>
      <w:autoSpaceDN/>
      <w:adjustRightInd/>
      <w:spacing w:before="100" w:beforeAutospacing="1" w:after="100" w:afterAutospacing="1"/>
      <w:textAlignment w:val="center"/>
    </w:pPr>
    <w:rPr>
      <w:sz w:val="24"/>
      <w:szCs w:val="24"/>
    </w:rPr>
  </w:style>
  <w:style w:type="paragraph" w:customStyle="1" w:styleId="xl78">
    <w:name w:val="xl78"/>
    <w:basedOn w:val="a"/>
    <w:rsid w:val="007A4DBA"/>
    <w:pPr>
      <w:widowControl/>
      <w:pBdr>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79">
    <w:name w:val="xl79"/>
    <w:basedOn w:val="a"/>
    <w:rsid w:val="007A4DBA"/>
    <w:pPr>
      <w:widowControl/>
      <w:pBdr>
        <w:left w:val="single" w:sz="8" w:space="0" w:color="auto"/>
        <w:bottom w:val="single" w:sz="8" w:space="0" w:color="auto"/>
        <w:right w:val="single" w:sz="8" w:space="0" w:color="auto"/>
      </w:pBdr>
      <w:shd w:val="clear" w:color="000000" w:fill="FFFFFF"/>
      <w:autoSpaceDE/>
      <w:autoSpaceDN/>
      <w:adjustRightInd/>
      <w:spacing w:before="100" w:beforeAutospacing="1" w:after="100" w:afterAutospacing="1"/>
      <w:textAlignment w:val="center"/>
    </w:pPr>
    <w:rPr>
      <w:sz w:val="24"/>
      <w:szCs w:val="24"/>
    </w:rPr>
  </w:style>
  <w:style w:type="paragraph" w:customStyle="1" w:styleId="xl80">
    <w:name w:val="xl80"/>
    <w:basedOn w:val="a"/>
    <w:rsid w:val="007A4DBA"/>
    <w:pPr>
      <w:widowControl/>
      <w:pBdr>
        <w:left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81">
    <w:name w:val="xl81"/>
    <w:basedOn w:val="a"/>
    <w:rsid w:val="007A4DBA"/>
    <w:pPr>
      <w:widowControl/>
      <w:pBdr>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01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6010"/>
    <w:pPr>
      <w:ind w:left="708"/>
    </w:pPr>
  </w:style>
  <w:style w:type="paragraph" w:styleId="a4">
    <w:name w:val="header"/>
    <w:basedOn w:val="a"/>
    <w:link w:val="a5"/>
    <w:uiPriority w:val="99"/>
    <w:unhideWhenUsed/>
    <w:rsid w:val="00076010"/>
    <w:pPr>
      <w:tabs>
        <w:tab w:val="center" w:pos="4677"/>
        <w:tab w:val="right" w:pos="9355"/>
      </w:tabs>
    </w:pPr>
  </w:style>
  <w:style w:type="character" w:customStyle="1" w:styleId="a5">
    <w:name w:val="Верхний колонтитул Знак"/>
    <w:basedOn w:val="a0"/>
    <w:link w:val="a4"/>
    <w:uiPriority w:val="99"/>
    <w:rsid w:val="00076010"/>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076010"/>
    <w:pPr>
      <w:tabs>
        <w:tab w:val="center" w:pos="4677"/>
        <w:tab w:val="right" w:pos="9355"/>
      </w:tabs>
    </w:pPr>
  </w:style>
  <w:style w:type="character" w:customStyle="1" w:styleId="a7">
    <w:name w:val="Нижний колонтитул Знак"/>
    <w:basedOn w:val="a0"/>
    <w:link w:val="a6"/>
    <w:uiPriority w:val="99"/>
    <w:rsid w:val="00076010"/>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076010"/>
    <w:rPr>
      <w:rFonts w:ascii="Tahoma" w:hAnsi="Tahoma" w:cs="Tahoma"/>
      <w:sz w:val="16"/>
      <w:szCs w:val="16"/>
    </w:rPr>
  </w:style>
  <w:style w:type="character" w:customStyle="1" w:styleId="a9">
    <w:name w:val="Текст выноски Знак"/>
    <w:basedOn w:val="a0"/>
    <w:link w:val="a8"/>
    <w:uiPriority w:val="99"/>
    <w:semiHidden/>
    <w:rsid w:val="00076010"/>
    <w:rPr>
      <w:rFonts w:ascii="Tahoma" w:eastAsia="Times New Roman" w:hAnsi="Tahoma" w:cs="Tahoma"/>
      <w:sz w:val="16"/>
      <w:szCs w:val="16"/>
      <w:lang w:eastAsia="ru-RU"/>
    </w:rPr>
  </w:style>
  <w:style w:type="character" w:styleId="aa">
    <w:name w:val="Hyperlink"/>
    <w:basedOn w:val="a0"/>
    <w:uiPriority w:val="99"/>
    <w:semiHidden/>
    <w:unhideWhenUsed/>
    <w:rsid w:val="007A4DBA"/>
    <w:rPr>
      <w:color w:val="0000FF"/>
      <w:u w:val="single"/>
    </w:rPr>
  </w:style>
  <w:style w:type="character" w:styleId="ab">
    <w:name w:val="FollowedHyperlink"/>
    <w:basedOn w:val="a0"/>
    <w:uiPriority w:val="99"/>
    <w:semiHidden/>
    <w:unhideWhenUsed/>
    <w:rsid w:val="007A4DBA"/>
    <w:rPr>
      <w:color w:val="800080"/>
      <w:u w:val="single"/>
    </w:rPr>
  </w:style>
  <w:style w:type="paragraph" w:customStyle="1" w:styleId="xl66">
    <w:name w:val="xl66"/>
    <w:basedOn w:val="a"/>
    <w:rsid w:val="007A4DBA"/>
    <w:pPr>
      <w:widowControl/>
      <w:pBdr>
        <w:left w:val="single" w:sz="8" w:space="0" w:color="auto"/>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67">
    <w:name w:val="xl67"/>
    <w:basedOn w:val="a"/>
    <w:rsid w:val="007A4DBA"/>
    <w:pPr>
      <w:widowControl/>
      <w:pBdr>
        <w:bottom w:val="single" w:sz="8" w:space="0" w:color="auto"/>
        <w:right w:val="single" w:sz="8" w:space="0" w:color="auto"/>
      </w:pBdr>
      <w:shd w:val="clear" w:color="000000" w:fill="FFFFFF"/>
      <w:autoSpaceDE/>
      <w:autoSpaceDN/>
      <w:adjustRightInd/>
      <w:spacing w:before="100" w:beforeAutospacing="1" w:after="100" w:afterAutospacing="1"/>
      <w:textAlignment w:val="center"/>
    </w:pPr>
    <w:rPr>
      <w:sz w:val="24"/>
      <w:szCs w:val="24"/>
    </w:rPr>
  </w:style>
  <w:style w:type="paragraph" w:customStyle="1" w:styleId="xl68">
    <w:name w:val="xl68"/>
    <w:basedOn w:val="a"/>
    <w:rsid w:val="007A4DBA"/>
    <w:pPr>
      <w:widowControl/>
      <w:pBdr>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69">
    <w:name w:val="xl69"/>
    <w:basedOn w:val="a"/>
    <w:rsid w:val="007A4DBA"/>
    <w:pPr>
      <w:widowControl/>
      <w:pBdr>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70">
    <w:name w:val="xl70"/>
    <w:basedOn w:val="a"/>
    <w:rsid w:val="007A4DBA"/>
    <w:pPr>
      <w:widowControl/>
      <w:shd w:val="clear" w:color="000000" w:fill="FFFFFF"/>
      <w:autoSpaceDE/>
      <w:autoSpaceDN/>
      <w:adjustRightInd/>
      <w:spacing w:before="100" w:beforeAutospacing="1" w:after="100" w:afterAutospacing="1"/>
    </w:pPr>
    <w:rPr>
      <w:sz w:val="24"/>
      <w:szCs w:val="24"/>
    </w:rPr>
  </w:style>
  <w:style w:type="paragraph" w:customStyle="1" w:styleId="xl71">
    <w:name w:val="xl71"/>
    <w:basedOn w:val="a"/>
    <w:rsid w:val="007A4DBA"/>
    <w:pPr>
      <w:widowControl/>
      <w:pBdr>
        <w:top w:val="single" w:sz="8" w:space="0" w:color="auto"/>
        <w:left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72">
    <w:name w:val="xl72"/>
    <w:basedOn w:val="a"/>
    <w:rsid w:val="007A4DBA"/>
    <w:pPr>
      <w:widowControl/>
      <w:pBdr>
        <w:top w:val="single" w:sz="8" w:space="0" w:color="auto"/>
        <w:left w:val="single" w:sz="8" w:space="0" w:color="auto"/>
        <w:bottom w:val="single" w:sz="8" w:space="0" w:color="auto"/>
      </w:pBdr>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73">
    <w:name w:val="xl73"/>
    <w:basedOn w:val="a"/>
    <w:rsid w:val="007A4DBA"/>
    <w:pPr>
      <w:widowControl/>
      <w:pBdr>
        <w:top w:val="single" w:sz="8" w:space="0" w:color="auto"/>
        <w:bottom w:val="single" w:sz="8" w:space="0" w:color="auto"/>
      </w:pBdr>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74">
    <w:name w:val="xl74"/>
    <w:basedOn w:val="a"/>
    <w:rsid w:val="007A4DBA"/>
    <w:pPr>
      <w:widowControl/>
      <w:pBdr>
        <w:top w:val="single" w:sz="8" w:space="0" w:color="auto"/>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75">
    <w:name w:val="xl75"/>
    <w:basedOn w:val="a"/>
    <w:rsid w:val="007A4DBA"/>
    <w:pPr>
      <w:widowControl/>
      <w:pBdr>
        <w:top w:val="single" w:sz="8" w:space="0" w:color="auto"/>
        <w:left w:val="single" w:sz="8" w:space="0" w:color="auto"/>
        <w:right w:val="single" w:sz="8" w:space="0" w:color="auto"/>
      </w:pBdr>
      <w:shd w:val="clear" w:color="000000" w:fill="FFFFFF"/>
      <w:autoSpaceDE/>
      <w:autoSpaceDN/>
      <w:adjustRightInd/>
      <w:spacing w:before="100" w:beforeAutospacing="1" w:after="100" w:afterAutospacing="1"/>
      <w:textAlignment w:val="center"/>
    </w:pPr>
    <w:rPr>
      <w:sz w:val="24"/>
      <w:szCs w:val="24"/>
    </w:rPr>
  </w:style>
  <w:style w:type="paragraph" w:customStyle="1" w:styleId="xl76">
    <w:name w:val="xl76"/>
    <w:basedOn w:val="a"/>
    <w:rsid w:val="007A4DBA"/>
    <w:pPr>
      <w:widowControl/>
      <w:pBdr>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77">
    <w:name w:val="xl77"/>
    <w:basedOn w:val="a"/>
    <w:rsid w:val="007A4DBA"/>
    <w:pPr>
      <w:widowControl/>
      <w:pBdr>
        <w:left w:val="single" w:sz="8" w:space="0" w:color="auto"/>
        <w:right w:val="single" w:sz="8" w:space="0" w:color="auto"/>
      </w:pBdr>
      <w:shd w:val="clear" w:color="000000" w:fill="FFFFFF"/>
      <w:autoSpaceDE/>
      <w:autoSpaceDN/>
      <w:adjustRightInd/>
      <w:spacing w:before="100" w:beforeAutospacing="1" w:after="100" w:afterAutospacing="1"/>
      <w:textAlignment w:val="center"/>
    </w:pPr>
    <w:rPr>
      <w:sz w:val="24"/>
      <w:szCs w:val="24"/>
    </w:rPr>
  </w:style>
  <w:style w:type="paragraph" w:customStyle="1" w:styleId="xl78">
    <w:name w:val="xl78"/>
    <w:basedOn w:val="a"/>
    <w:rsid w:val="007A4DBA"/>
    <w:pPr>
      <w:widowControl/>
      <w:pBdr>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79">
    <w:name w:val="xl79"/>
    <w:basedOn w:val="a"/>
    <w:rsid w:val="007A4DBA"/>
    <w:pPr>
      <w:widowControl/>
      <w:pBdr>
        <w:left w:val="single" w:sz="8" w:space="0" w:color="auto"/>
        <w:bottom w:val="single" w:sz="8" w:space="0" w:color="auto"/>
        <w:right w:val="single" w:sz="8" w:space="0" w:color="auto"/>
      </w:pBdr>
      <w:shd w:val="clear" w:color="000000" w:fill="FFFFFF"/>
      <w:autoSpaceDE/>
      <w:autoSpaceDN/>
      <w:adjustRightInd/>
      <w:spacing w:before="100" w:beforeAutospacing="1" w:after="100" w:afterAutospacing="1"/>
      <w:textAlignment w:val="center"/>
    </w:pPr>
    <w:rPr>
      <w:sz w:val="24"/>
      <w:szCs w:val="24"/>
    </w:rPr>
  </w:style>
  <w:style w:type="paragraph" w:customStyle="1" w:styleId="xl80">
    <w:name w:val="xl80"/>
    <w:basedOn w:val="a"/>
    <w:rsid w:val="007A4DBA"/>
    <w:pPr>
      <w:widowControl/>
      <w:pBdr>
        <w:left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81">
    <w:name w:val="xl81"/>
    <w:basedOn w:val="a"/>
    <w:rsid w:val="007A4DBA"/>
    <w:pPr>
      <w:widowControl/>
      <w:pBdr>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931726">
      <w:bodyDiv w:val="1"/>
      <w:marLeft w:val="0"/>
      <w:marRight w:val="0"/>
      <w:marTop w:val="0"/>
      <w:marBottom w:val="0"/>
      <w:divBdr>
        <w:top w:val="none" w:sz="0" w:space="0" w:color="auto"/>
        <w:left w:val="none" w:sz="0" w:space="0" w:color="auto"/>
        <w:bottom w:val="none" w:sz="0" w:space="0" w:color="auto"/>
        <w:right w:val="none" w:sz="0" w:space="0" w:color="auto"/>
      </w:divBdr>
    </w:div>
    <w:div w:id="1975016082">
      <w:bodyDiv w:val="1"/>
      <w:marLeft w:val="0"/>
      <w:marRight w:val="0"/>
      <w:marTop w:val="0"/>
      <w:marBottom w:val="0"/>
      <w:divBdr>
        <w:top w:val="none" w:sz="0" w:space="0" w:color="auto"/>
        <w:left w:val="none" w:sz="0" w:space="0" w:color="auto"/>
        <w:bottom w:val="none" w:sz="0" w:space="0" w:color="auto"/>
        <w:right w:val="none" w:sz="0" w:space="0" w:color="auto"/>
      </w:divBdr>
    </w:div>
    <w:div w:id="213236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22</Pages>
  <Words>4872</Words>
  <Characters>27777</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Шалонин Максим Александрович</dc:creator>
  <cp:lastModifiedBy>Горячевская Ирина Павловна</cp:lastModifiedBy>
  <cp:revision>38</cp:revision>
  <cp:lastPrinted>2019-09-18T08:39:00Z</cp:lastPrinted>
  <dcterms:created xsi:type="dcterms:W3CDTF">2019-09-18T08:18:00Z</dcterms:created>
  <dcterms:modified xsi:type="dcterms:W3CDTF">2019-12-17T07:05:00Z</dcterms:modified>
</cp:coreProperties>
</file>